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40F1" w14:textId="77777777" w:rsidR="007A5E69" w:rsidRDefault="00D511A3">
      <w:pPr>
        <w:pStyle w:val="Textbody"/>
        <w:jc w:val="center"/>
      </w:pPr>
      <w:r>
        <w:rPr>
          <w:rFonts w:eastAsia="標楷體"/>
          <w:sz w:val="28"/>
          <w:szCs w:val="28"/>
        </w:rPr>
        <w:t>中臺科技大學</w:t>
      </w:r>
      <w:r>
        <w:rPr>
          <w:rFonts w:eastAsia="標楷體"/>
          <w:sz w:val="28"/>
          <w:szCs w:val="28"/>
        </w:rPr>
        <w:t>______</w:t>
      </w:r>
      <w:r>
        <w:rPr>
          <w:rFonts w:eastAsia="標楷體"/>
          <w:sz w:val="28"/>
          <w:szCs w:val="28"/>
        </w:rPr>
        <w:t>學年度第</w:t>
      </w:r>
      <w:r>
        <w:rPr>
          <w:rFonts w:eastAsia="標楷體"/>
          <w:sz w:val="28"/>
          <w:szCs w:val="28"/>
        </w:rPr>
        <w:t>____</w:t>
      </w:r>
      <w:r>
        <w:rPr>
          <w:rFonts w:eastAsia="標楷體"/>
          <w:sz w:val="28"/>
          <w:szCs w:val="28"/>
        </w:rPr>
        <w:t>學期服務學習內涵課程</w:t>
      </w:r>
    </w:p>
    <w:p w14:paraId="4C294D32" w14:textId="77777777" w:rsidR="007A5E69" w:rsidRDefault="00D511A3">
      <w:pPr>
        <w:pStyle w:val="Textbody"/>
        <w:spacing w:line="400" w:lineRule="exact"/>
        <w:jc w:val="center"/>
      </w:pPr>
      <w:r>
        <w:rPr>
          <w:rFonts w:eastAsia="標楷體"/>
          <w:sz w:val="28"/>
          <w:szCs w:val="28"/>
        </w:rPr>
        <w:t>【</w:t>
      </w:r>
      <w:r>
        <w:rPr>
          <w:rFonts w:eastAsia="標楷體"/>
          <w:color w:val="FF0000"/>
          <w:sz w:val="28"/>
          <w:szCs w:val="28"/>
        </w:rPr>
        <w:t>課程名稱</w:t>
      </w:r>
      <w:r>
        <w:rPr>
          <w:rFonts w:eastAsia="標楷體"/>
          <w:sz w:val="28"/>
          <w:szCs w:val="28"/>
        </w:rPr>
        <w:t>】課程大綱</w:t>
      </w:r>
    </w:p>
    <w:tbl>
      <w:tblPr>
        <w:tblW w:w="10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872"/>
        <w:gridCol w:w="2916"/>
        <w:gridCol w:w="2114"/>
        <w:gridCol w:w="3038"/>
      </w:tblGrid>
      <w:tr w:rsidR="007A5E69" w14:paraId="31C1FC51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4384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一、課程基本資訊</w:t>
            </w:r>
          </w:p>
        </w:tc>
      </w:tr>
      <w:tr w:rsidR="007A5E69" w14:paraId="50678569" w14:textId="77777777">
        <w:trPr>
          <w:trHeight w:val="2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6F56" w14:textId="77777777" w:rsidR="007A5E69" w:rsidRDefault="00D511A3">
            <w:pPr>
              <w:pStyle w:val="Textbody"/>
              <w:widowControl/>
              <w:spacing w:before="18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授課教師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341E" w14:textId="77777777" w:rsidR="007A5E69" w:rsidRDefault="007A5E69">
            <w:pPr>
              <w:pStyle w:val="Textbody"/>
              <w:widowControl/>
              <w:spacing w:before="18" w:after="18" w:line="0" w:lineRule="atLeast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6919" w14:textId="77777777" w:rsidR="007A5E69" w:rsidRDefault="00D511A3">
            <w:pPr>
              <w:pStyle w:val="Textbody"/>
              <w:widowControl/>
              <w:spacing w:before="18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教職員代號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A3DA" w14:textId="77777777" w:rsidR="007A5E69" w:rsidRDefault="007A5E69">
            <w:pPr>
              <w:pStyle w:val="Textbody"/>
              <w:widowControl/>
              <w:spacing w:before="18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A5E69" w14:paraId="6767FE7C" w14:textId="77777777">
        <w:trPr>
          <w:trHeight w:val="2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F539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4AA5" w14:textId="77777777" w:rsidR="007A5E69" w:rsidRDefault="007A5E69">
            <w:pPr>
              <w:pStyle w:val="Textbody"/>
              <w:widowControl/>
              <w:spacing w:before="18" w:after="18" w:line="0" w:lineRule="atLeast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8BF5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本課程開設次數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251E" w14:textId="77777777" w:rsidR="007A5E69" w:rsidRDefault="00D511A3">
            <w:pPr>
              <w:pStyle w:val="Textbody"/>
              <w:widowControl/>
              <w:spacing w:before="18" w:after="18"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首次開設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□非首次開設</w:t>
            </w:r>
          </w:p>
        </w:tc>
      </w:tr>
      <w:tr w:rsidR="007A5E69" w14:paraId="0BE75A7C" w14:textId="77777777">
        <w:trPr>
          <w:trHeight w:val="2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CE5D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開課單位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8E2B" w14:textId="77777777" w:rsidR="007A5E69" w:rsidRDefault="007A5E69">
            <w:pPr>
              <w:pStyle w:val="Textbody"/>
              <w:widowControl/>
              <w:spacing w:before="18" w:after="18" w:line="0" w:lineRule="atLeast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CCEF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課程屬性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A0F9" w14:textId="77777777" w:rsidR="007A5E69" w:rsidRDefault="00D511A3">
            <w:pPr>
              <w:pStyle w:val="Textbody"/>
              <w:widowControl/>
              <w:spacing w:before="18" w:after="18"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專業課程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□通識課程</w:t>
            </w:r>
          </w:p>
        </w:tc>
      </w:tr>
      <w:tr w:rsidR="007A5E69" w14:paraId="1EFC0128" w14:textId="77777777">
        <w:trPr>
          <w:trHeight w:val="2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FB59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開課年級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56ED" w14:textId="77777777" w:rsidR="007A5E69" w:rsidRDefault="007A5E69">
            <w:pPr>
              <w:pStyle w:val="Textbody"/>
              <w:widowControl/>
              <w:spacing w:before="18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BAE2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必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/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選修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4273" w14:textId="77777777" w:rsidR="007A5E69" w:rsidRDefault="00D511A3">
            <w:pPr>
              <w:pStyle w:val="Textbody"/>
              <w:widowControl/>
              <w:spacing w:before="18" w:after="18"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必修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□選修</w:t>
            </w:r>
          </w:p>
        </w:tc>
      </w:tr>
      <w:tr w:rsidR="007A5E69" w14:paraId="4E7A0156" w14:textId="77777777">
        <w:trPr>
          <w:trHeight w:val="2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2B08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學分數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/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A107" w14:textId="77777777" w:rsidR="007A5E69" w:rsidRDefault="007A5E69">
            <w:pPr>
              <w:pStyle w:val="Textbody"/>
              <w:widowControl/>
              <w:spacing w:before="18" w:after="18" w:line="0" w:lineRule="atLeast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828E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配置教學助理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4279" w14:textId="77777777" w:rsidR="007A5E69" w:rsidRDefault="00D511A3">
            <w:pPr>
              <w:pStyle w:val="Textbody"/>
              <w:widowControl/>
              <w:spacing w:before="18" w:after="18"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是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□否</w:t>
            </w:r>
          </w:p>
        </w:tc>
      </w:tr>
      <w:tr w:rsidR="007A5E69" w14:paraId="7EF29274" w14:textId="77777777">
        <w:trPr>
          <w:trHeight w:val="2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10DE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修課人數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D935" w14:textId="77777777" w:rsidR="007A5E69" w:rsidRDefault="007A5E69">
            <w:pPr>
              <w:pStyle w:val="Textbody"/>
              <w:widowControl/>
              <w:spacing w:before="18" w:after="18" w:line="0" w:lineRule="atLeast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A7CF" w14:textId="77777777" w:rsidR="007A5E69" w:rsidRDefault="00D511A3">
            <w:pPr>
              <w:pStyle w:val="Textbody"/>
              <w:widowControl/>
              <w:spacing w:before="18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辦理保險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9D13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是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□否</w:t>
            </w:r>
          </w:p>
        </w:tc>
      </w:tr>
      <w:tr w:rsidR="007A5E69" w14:paraId="068A9F91" w14:textId="77777777">
        <w:trPr>
          <w:trHeight w:val="2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60F5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每學期服務次數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5F03" w14:textId="77777777" w:rsidR="007A5E69" w:rsidRDefault="007A5E69">
            <w:pPr>
              <w:pStyle w:val="Textbody"/>
              <w:widowControl/>
              <w:spacing w:before="18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BEED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服務單位如何擇定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2C7E" w14:textId="77777777" w:rsidR="007A5E69" w:rsidRDefault="00D511A3">
            <w:pPr>
              <w:pStyle w:val="Textbody"/>
              <w:widowControl/>
              <w:spacing w:before="18" w:after="18"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學生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□教師  □學校安排</w:t>
            </w:r>
          </w:p>
        </w:tc>
      </w:tr>
      <w:tr w:rsidR="007A5E69" w14:paraId="1EFD9EAB" w14:textId="77777777">
        <w:trPr>
          <w:trHeight w:val="2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343A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每次服務時數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518A" w14:textId="77777777" w:rsidR="007A5E69" w:rsidRDefault="007A5E69">
            <w:pPr>
              <w:pStyle w:val="Textbody"/>
              <w:widowControl/>
              <w:spacing w:before="18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E504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服務時段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81AC" w14:textId="77777777" w:rsidR="007A5E69" w:rsidRDefault="00D511A3">
            <w:pPr>
              <w:pStyle w:val="Textbody"/>
              <w:widowControl/>
              <w:spacing w:before="18" w:after="18"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課堂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</w:t>
            </w:r>
            <w:r>
              <w:rPr>
                <w:rFonts w:eastAsia="標楷體"/>
                <w:kern w:val="0"/>
                <w:sz w:val="20"/>
                <w:szCs w:val="20"/>
              </w:rPr>
              <w:t>課餘時間</w:t>
            </w:r>
          </w:p>
        </w:tc>
      </w:tr>
      <w:tr w:rsidR="007A5E69" w14:paraId="54B0B482" w14:textId="77777777">
        <w:trPr>
          <w:trHeight w:val="2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D147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學生自由決定參加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4B64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是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F074" w14:textId="77777777" w:rsidR="007A5E69" w:rsidRDefault="00D511A3">
            <w:pPr>
              <w:pStyle w:val="Textbody"/>
              <w:widowControl/>
              <w:spacing w:before="18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固定服務時間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7AAB" w14:textId="77777777" w:rsidR="007A5E69" w:rsidRDefault="00D511A3">
            <w:pPr>
              <w:pStyle w:val="Textbody"/>
              <w:widowControl/>
              <w:spacing w:before="18" w:after="18"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是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□否</w:t>
            </w:r>
          </w:p>
        </w:tc>
      </w:tr>
      <w:tr w:rsidR="007A5E69" w14:paraId="01ABD740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B685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二、課程目標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請填寫</w:t>
            </w:r>
            <w:r>
              <w:rPr>
                <w:rFonts w:ascii="標楷體" w:eastAsia="標楷體" w:hAnsi="標楷體" w:cs="標楷體"/>
                <w:b/>
                <w:i/>
                <w:u w:val="single"/>
              </w:rPr>
              <w:t>本門課程</w:t>
            </w:r>
            <w:r>
              <w:rPr>
                <w:rFonts w:ascii="標楷體" w:eastAsia="標楷體" w:hAnsi="標楷體" w:cs="標楷體"/>
              </w:rPr>
              <w:t>之教學目標</w:t>
            </w:r>
            <w:r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)</w:t>
            </w:r>
          </w:p>
        </w:tc>
      </w:tr>
      <w:tr w:rsidR="007A5E69" w14:paraId="55D37A0A" w14:textId="77777777">
        <w:trPr>
          <w:trHeight w:val="602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57F1" w14:textId="77777777" w:rsidR="007A5E69" w:rsidRDefault="007A5E69">
            <w:pPr>
              <w:pStyle w:val="Textbody"/>
              <w:spacing w:before="18" w:after="18" w:line="0" w:lineRule="atLeast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7A5E69" w14:paraId="1CB05B39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B909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三、課程內容</w:t>
            </w:r>
            <w:r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</w:rPr>
              <w:t>請簡述</w:t>
            </w:r>
            <w:r>
              <w:rPr>
                <w:rFonts w:ascii="標楷體" w:eastAsia="標楷體" w:hAnsi="標楷體" w:cs="標楷體"/>
                <w:b/>
                <w:i/>
                <w:u w:val="single"/>
              </w:rPr>
              <w:t>本門課程各週進度</w:t>
            </w:r>
            <w:r>
              <w:rPr>
                <w:rFonts w:ascii="標楷體" w:eastAsia="標楷體" w:hAnsi="標楷體" w:cs="標楷體"/>
              </w:rPr>
              <w:t>規劃)</w:t>
            </w:r>
          </w:p>
        </w:tc>
      </w:tr>
      <w:tr w:rsidR="007A5E69" w14:paraId="3AC7D1AA" w14:textId="77777777">
        <w:trPr>
          <w:trHeight w:val="73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6217" w14:textId="77777777" w:rsidR="007A5E69" w:rsidRDefault="007A5E69">
            <w:pPr>
              <w:pStyle w:val="Textbody"/>
              <w:tabs>
                <w:tab w:val="left" w:pos="540"/>
              </w:tabs>
              <w:spacing w:before="18" w:after="18" w:line="0" w:lineRule="atLeas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7A5E69" w14:paraId="43ABDE17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4146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四、教學策略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本門課程與服務實作結合的目標)</w:t>
            </w:r>
          </w:p>
        </w:tc>
      </w:tr>
      <w:tr w:rsidR="007A5E69" w14:paraId="023ED86B" w14:textId="77777777">
        <w:trPr>
          <w:trHeight w:val="736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305" w14:textId="77777777" w:rsidR="007A5E69" w:rsidRDefault="00D511A3">
            <w:pPr>
              <w:pStyle w:val="Textbody"/>
              <w:spacing w:before="18" w:after="18" w:line="0" w:lineRule="atLeast"/>
            </w:pP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</w:rPr>
              <w:t>例如：如何透過課堂專業學習達成社區服務之目的、安排課程及服務比重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</w:rPr>
              <w:t>…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</w:rPr>
              <w:t>等</w:t>
            </w:r>
          </w:p>
        </w:tc>
      </w:tr>
      <w:tr w:rsidR="007A5E69" w14:paraId="082578D0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12CEE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五、各階段工作</w:t>
            </w:r>
          </w:p>
        </w:tc>
      </w:tr>
      <w:tr w:rsidR="007A5E69" w14:paraId="1B3D8D43" w14:textId="77777777">
        <w:trPr>
          <w:trHeight w:val="2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7F95" w14:textId="77777777" w:rsidR="007A5E69" w:rsidRDefault="00D511A3">
            <w:pPr>
              <w:pStyle w:val="Textbody"/>
              <w:widowControl/>
              <w:spacing w:before="18" w:after="18" w:line="0" w:lineRule="atLeast"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t>階段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3D90" w14:textId="77777777" w:rsidR="007A5E69" w:rsidRDefault="00D511A3">
            <w:pPr>
              <w:pStyle w:val="Standard"/>
              <w:spacing w:before="18" w:after="18" w:line="0" w:lineRule="atLeast"/>
              <w:jc w:val="both"/>
            </w:pPr>
            <w:r>
              <w:rPr>
                <w:rFonts w:eastAsia="標楷體"/>
                <w:b/>
                <w:color w:val="0000FF"/>
              </w:rPr>
              <w:t>工作細項及內容</w:t>
            </w:r>
            <w:r>
              <w:rPr>
                <w:rFonts w:eastAsia="標楷體"/>
                <w:b/>
                <w:color w:val="0000FF"/>
              </w:rPr>
              <w:t>(5W1H</w:t>
            </w:r>
            <w:r>
              <w:rPr>
                <w:rFonts w:eastAsia="標楷體"/>
                <w:b/>
                <w:color w:val="0000FF"/>
              </w:rPr>
              <w:t>及服務學習的課前準備</w:t>
            </w:r>
            <w:r>
              <w:rPr>
                <w:rFonts w:eastAsia="標楷體"/>
                <w:b/>
                <w:color w:val="0000FF"/>
              </w:rPr>
              <w:t xml:space="preserve">) </w:t>
            </w:r>
          </w:p>
        </w:tc>
      </w:tr>
      <w:tr w:rsidR="007A5E69" w14:paraId="32434C99" w14:textId="77777777">
        <w:trPr>
          <w:trHeight w:val="20"/>
        </w:trPr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15EA" w14:textId="77777777" w:rsidR="007A5E69" w:rsidRDefault="00D511A3">
            <w:pPr>
              <w:pStyle w:val="Textbody"/>
              <w:widowControl/>
              <w:spacing w:before="18" w:after="18" w:line="0" w:lineRule="atLeast"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t>準備</w:t>
            </w:r>
          </w:p>
        </w:tc>
        <w:tc>
          <w:tcPr>
            <w:tcW w:w="89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6BED" w14:textId="77777777" w:rsidR="007A5E69" w:rsidRDefault="007A5E69">
            <w:pPr>
              <w:pStyle w:val="Textbody"/>
              <w:widowControl/>
              <w:spacing w:before="18" w:after="18" w:line="0" w:lineRule="atLeast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</w:tr>
      <w:tr w:rsidR="007A5E69" w14:paraId="043666AB" w14:textId="77777777">
        <w:trPr>
          <w:trHeight w:val="2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59D4" w14:textId="77777777" w:rsidR="007A5E69" w:rsidRDefault="00D511A3">
            <w:pPr>
              <w:pStyle w:val="Textbody"/>
              <w:widowControl/>
              <w:spacing w:before="18" w:after="18" w:line="0" w:lineRule="atLeast"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t>服務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0876" w14:textId="77777777" w:rsidR="007A5E69" w:rsidRDefault="007A5E69">
            <w:pPr>
              <w:pStyle w:val="Textbody"/>
              <w:widowControl/>
              <w:spacing w:before="18" w:after="18" w:line="0" w:lineRule="atLeast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</w:tr>
      <w:tr w:rsidR="007A5E69" w14:paraId="1A87DBF8" w14:textId="77777777">
        <w:trPr>
          <w:trHeight w:val="2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72C2" w14:textId="77777777" w:rsidR="007A5E69" w:rsidRDefault="00D511A3">
            <w:pPr>
              <w:pStyle w:val="Textbody"/>
              <w:widowControl/>
              <w:spacing w:before="18" w:after="18" w:line="0" w:lineRule="atLeast"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t>反省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3EA4" w14:textId="77777777" w:rsidR="007A5E69" w:rsidRDefault="007A5E69">
            <w:pPr>
              <w:pStyle w:val="Textbody"/>
              <w:widowControl/>
              <w:spacing w:before="18" w:after="18" w:line="0" w:lineRule="atLeast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</w:tr>
      <w:tr w:rsidR="007A5E69" w14:paraId="2DE3853A" w14:textId="77777777">
        <w:trPr>
          <w:trHeight w:val="2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6A05" w14:textId="77777777" w:rsidR="007A5E69" w:rsidRDefault="00D511A3">
            <w:pPr>
              <w:pStyle w:val="Textbody"/>
              <w:spacing w:before="18" w:after="18" w:line="0" w:lineRule="atLeast"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t>慶賀</w:t>
            </w:r>
            <w:r>
              <w:rPr>
                <w:rFonts w:eastAsia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kern w:val="0"/>
                <w:sz w:val="20"/>
                <w:szCs w:val="20"/>
              </w:rPr>
              <w:t>擴散</w:t>
            </w:r>
            <w:r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331B" w14:textId="77777777" w:rsidR="007A5E69" w:rsidRDefault="007A5E69">
            <w:pPr>
              <w:pStyle w:val="Textbody"/>
              <w:widowControl/>
              <w:spacing w:before="18" w:after="18" w:line="0" w:lineRule="atLeast"/>
              <w:jc w:val="both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</w:p>
        </w:tc>
      </w:tr>
      <w:tr w:rsidR="007A5E69" w14:paraId="5CAD1559" w14:textId="77777777">
        <w:trPr>
          <w:trHeight w:val="295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C390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六、合作機構</w:t>
            </w:r>
          </w:p>
        </w:tc>
      </w:tr>
      <w:tr w:rsidR="007A5E69" w14:paraId="4F7B49B1" w14:textId="77777777">
        <w:trPr>
          <w:trHeight w:val="686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CD59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 w:cs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一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)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機構名稱、地點：</w:t>
            </w:r>
          </w:p>
          <w:p w14:paraId="0D8ABD41" w14:textId="77777777" w:rsidR="007A5E69" w:rsidRDefault="00D511A3">
            <w:pPr>
              <w:pStyle w:val="Standard"/>
              <w:tabs>
                <w:tab w:val="left" w:pos="396"/>
              </w:tabs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</w:rPr>
              <w:t>二</w:t>
            </w:r>
            <w:r>
              <w:rPr>
                <w:rFonts w:eastAsia="標楷體" w:cs="標楷體"/>
              </w:rPr>
              <w:t>)</w:t>
            </w:r>
            <w:r>
              <w:rPr>
                <w:rFonts w:eastAsia="標楷體" w:cs="標楷體"/>
              </w:rPr>
              <w:t>受服務對象：</w:t>
            </w:r>
          </w:p>
          <w:p w14:paraId="1E8B2C13" w14:textId="77777777" w:rsidR="007A5E69" w:rsidRDefault="00D511A3">
            <w:pPr>
              <w:pStyle w:val="Standard"/>
              <w:tabs>
                <w:tab w:val="left" w:pos="396"/>
              </w:tabs>
              <w:spacing w:before="18" w:after="18" w:line="0" w:lineRule="atLeast"/>
              <w:jc w:val="both"/>
            </w:pPr>
            <w:r>
              <w:rPr>
                <w:rFonts w:eastAsia="標楷體" w:cs="標楷體"/>
                <w:color w:val="000000"/>
              </w:rPr>
              <w:t>(</w:t>
            </w:r>
            <w:r>
              <w:rPr>
                <w:rFonts w:eastAsia="標楷體" w:cs="標楷體"/>
                <w:color w:val="000000"/>
              </w:rPr>
              <w:t>三</w:t>
            </w:r>
            <w:r>
              <w:rPr>
                <w:rFonts w:eastAsia="標楷體" w:cs="標楷體"/>
                <w:color w:val="000000"/>
              </w:rPr>
              <w:t>)</w:t>
            </w:r>
            <w:r>
              <w:rPr>
                <w:rFonts w:eastAsia="標楷體" w:cs="標楷體"/>
                <w:color w:val="000000"/>
              </w:rPr>
              <w:t>具體服務工作項目：</w:t>
            </w:r>
          </w:p>
          <w:p w14:paraId="5C2696FD" w14:textId="77777777" w:rsidR="007A5E69" w:rsidRDefault="007A5E69">
            <w:pPr>
              <w:pStyle w:val="Standard"/>
              <w:tabs>
                <w:tab w:val="left" w:pos="396"/>
              </w:tabs>
              <w:spacing w:before="18" w:after="18" w:line="0" w:lineRule="atLeast"/>
              <w:jc w:val="both"/>
              <w:rPr>
                <w:rFonts w:eastAsia="標楷體"/>
                <w:color w:val="FF0000"/>
              </w:rPr>
            </w:pPr>
          </w:p>
        </w:tc>
      </w:tr>
      <w:tr w:rsidR="007A5E69" w14:paraId="348DC509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E6B7" w14:textId="77777777" w:rsidR="007A5E69" w:rsidRDefault="00D511A3">
            <w:pPr>
              <w:pStyle w:val="Textbody"/>
              <w:widowControl/>
              <w:spacing w:before="18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七、服務日期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</w:p>
        </w:tc>
      </w:tr>
      <w:tr w:rsidR="007A5E69" w14:paraId="7202698F" w14:textId="77777777">
        <w:trPr>
          <w:trHeight w:val="712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B9D8" w14:textId="77777777" w:rsidR="007A5E69" w:rsidRDefault="007A5E69">
            <w:pPr>
              <w:pStyle w:val="Textbody"/>
              <w:tabs>
                <w:tab w:val="left" w:pos="4680"/>
              </w:tabs>
              <w:spacing w:before="18" w:after="18"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7A5E69" w14:paraId="33A0045E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87D6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八、</w:t>
            </w:r>
            <w:r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SDGs的專業鏈結與實踐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  <w:r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 xml:space="preserve"> (請老師課程與SDGs運用結合)</w:t>
            </w:r>
            <w:r>
              <w:rPr>
                <w:rFonts w:ascii="標楷體" w:eastAsia="標楷體" w:hAnsi="標楷體" w:cs="標楷體"/>
                <w:b/>
                <w:color w:val="0070C0"/>
                <w:kern w:val="0"/>
                <w:sz w:val="20"/>
                <w:szCs w:val="20"/>
              </w:rPr>
              <w:t>請填2-3個SDGs項目即可</w:t>
            </w:r>
          </w:p>
        </w:tc>
      </w:tr>
      <w:tr w:rsidR="007A5E69" w14:paraId="1C4044BF" w14:textId="77777777">
        <w:trPr>
          <w:trHeight w:val="20"/>
        </w:trPr>
        <w:tc>
          <w:tcPr>
            <w:tcW w:w="10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6C02" w14:textId="77777777" w:rsidR="007A5E69" w:rsidRDefault="007A5E69">
            <w:pPr>
              <w:pStyle w:val="Textbody"/>
              <w:widowControl/>
              <w:spacing w:before="18" w:after="18" w:line="0" w:lineRule="atLeast"/>
            </w:pPr>
          </w:p>
        </w:tc>
      </w:tr>
      <w:tr w:rsidR="007A5E69" w14:paraId="7ADD5D3C" w14:textId="77777777">
        <w:trPr>
          <w:trHeight w:val="20"/>
        </w:trPr>
        <w:tc>
          <w:tcPr>
            <w:tcW w:w="10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19D1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九、評量方式</w:t>
            </w:r>
          </w:p>
        </w:tc>
      </w:tr>
      <w:tr w:rsidR="007A5E69" w14:paraId="7D1E495D" w14:textId="77777777">
        <w:trPr>
          <w:trHeight w:val="55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BFBC" w14:textId="77777777" w:rsidR="007A5E69" w:rsidRDefault="007A5E69">
            <w:pPr>
              <w:pStyle w:val="Textbody"/>
              <w:widowControl/>
              <w:spacing w:before="18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A5E69" w14:paraId="01D18EDE" w14:textId="77777777">
        <w:trPr>
          <w:trHeight w:val="338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16C39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lastRenderedPageBreak/>
              <w:t>十、如對上述課程有疑問者，可諮詢下列人員</w:t>
            </w:r>
          </w:p>
        </w:tc>
      </w:tr>
      <w:tr w:rsidR="007A5E69" w14:paraId="627D589A" w14:textId="77777777">
        <w:trPr>
          <w:trHeight w:val="413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8B0D" w14:textId="77777777" w:rsidR="007A5E69" w:rsidRDefault="007A5E69">
            <w:pPr>
              <w:pStyle w:val="Textbody"/>
              <w:widowControl/>
              <w:spacing w:before="18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7A5E69" w14:paraId="52BCA235" w14:textId="77777777">
        <w:trPr>
          <w:trHeight w:val="343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E57B" w14:textId="1A041A1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十一、</w:t>
            </w:r>
            <w:r w:rsidR="000C1499">
              <w:rPr>
                <w:rFonts w:eastAsia="標楷體" w:hint="eastAsia"/>
                <w:b/>
                <w:kern w:val="0"/>
                <w:sz w:val="20"/>
                <w:szCs w:val="20"/>
              </w:rPr>
              <w:t>已繳交之</w:t>
            </w:r>
            <w:r w:rsidR="000C1499">
              <w:rPr>
                <w:rFonts w:eastAsia="標楷體"/>
                <w:b/>
                <w:kern w:val="0"/>
                <w:sz w:val="20"/>
                <w:szCs w:val="20"/>
              </w:rPr>
              <w:t>成果報告是否</w:t>
            </w:r>
            <w:r w:rsidR="000C1499">
              <w:rPr>
                <w:rFonts w:eastAsia="標楷體" w:hint="eastAsia"/>
                <w:b/>
                <w:kern w:val="0"/>
                <w:sz w:val="20"/>
                <w:szCs w:val="20"/>
              </w:rPr>
              <w:t>同意課服中心提供校內其他單位使用（</w:t>
            </w:r>
            <w:r w:rsidR="000C1499">
              <w:rPr>
                <w:rFonts w:eastAsia="標楷體"/>
                <w:b/>
                <w:kern w:val="0"/>
                <w:sz w:val="20"/>
                <w:szCs w:val="20"/>
              </w:rPr>
              <w:t>EX</w:t>
            </w:r>
            <w:r w:rsidR="000C1499">
              <w:rPr>
                <w:rFonts w:eastAsia="標楷體" w:hint="eastAsia"/>
                <w:b/>
                <w:kern w:val="0"/>
                <w:sz w:val="20"/>
                <w:szCs w:val="20"/>
              </w:rPr>
              <w:t>：各系</w:t>
            </w:r>
            <w:r w:rsidR="000C1499">
              <w:rPr>
                <w:rFonts w:eastAsia="標楷體"/>
                <w:b/>
                <w:kern w:val="0"/>
                <w:sz w:val="20"/>
                <w:szCs w:val="20"/>
              </w:rPr>
              <w:t>所</w:t>
            </w:r>
            <w:r w:rsidR="000C1499">
              <w:rPr>
                <w:rFonts w:eastAsia="標楷體" w:hint="eastAsia"/>
                <w:b/>
                <w:kern w:val="0"/>
                <w:sz w:val="20"/>
                <w:szCs w:val="20"/>
              </w:rPr>
              <w:t>、</w:t>
            </w:r>
            <w:r w:rsidR="000C1499">
              <w:rPr>
                <w:rFonts w:eastAsia="標楷體"/>
                <w:b/>
                <w:kern w:val="0"/>
                <w:sz w:val="20"/>
                <w:szCs w:val="20"/>
              </w:rPr>
              <w:t>校務發展中心</w:t>
            </w:r>
            <w:r w:rsidR="000C1499">
              <w:rPr>
                <w:rFonts w:eastAsia="標楷體"/>
                <w:b/>
                <w:kern w:val="0"/>
                <w:sz w:val="20"/>
                <w:szCs w:val="20"/>
              </w:rPr>
              <w:t>….</w:t>
            </w:r>
            <w:r w:rsidR="000C1499">
              <w:rPr>
                <w:rFonts w:eastAsia="標楷體"/>
                <w:b/>
                <w:kern w:val="0"/>
                <w:sz w:val="20"/>
                <w:szCs w:val="20"/>
              </w:rPr>
              <w:t>）</w:t>
            </w:r>
          </w:p>
        </w:tc>
      </w:tr>
      <w:tr w:rsidR="007A5E69" w14:paraId="21E23F75" w14:textId="77777777">
        <w:trPr>
          <w:trHeight w:val="343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B547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是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□否</w:t>
            </w:r>
          </w:p>
        </w:tc>
      </w:tr>
      <w:tr w:rsidR="007A5E69" w14:paraId="1A99E0DE" w14:textId="77777777">
        <w:trPr>
          <w:trHeight w:val="343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3D19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十二、備註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請老師盡量提供協力單位合作書或往來公文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)</w:t>
            </w:r>
          </w:p>
        </w:tc>
      </w:tr>
      <w:tr w:rsidR="007A5E69" w14:paraId="6F65E003" w14:textId="77777777">
        <w:trPr>
          <w:trHeight w:val="343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76FF" w14:textId="77777777" w:rsidR="007A5E69" w:rsidRDefault="007A5E69">
            <w:pPr>
              <w:pStyle w:val="Textbody"/>
              <w:widowControl/>
              <w:spacing w:before="18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14:paraId="324FC8F4" w14:textId="77777777" w:rsidR="007A5E69" w:rsidRDefault="00D511A3">
      <w:pPr>
        <w:pStyle w:val="Textbody"/>
        <w:jc w:val="center"/>
      </w:pPr>
      <w:r>
        <w:rPr>
          <w:rFonts w:eastAsia="標楷體"/>
          <w:b/>
          <w:color w:val="FF0000"/>
          <w:sz w:val="28"/>
          <w:szCs w:val="28"/>
          <w:shd w:val="clear" w:color="auto" w:fill="FFFFFF"/>
        </w:rPr>
        <w:t>(</w:t>
      </w:r>
      <w:r>
        <w:rPr>
          <w:rFonts w:eastAsia="標楷體"/>
          <w:b/>
          <w:color w:val="FF0000"/>
          <w:sz w:val="28"/>
          <w:szCs w:val="28"/>
          <w:shd w:val="clear" w:color="auto" w:fill="FFFFFF"/>
        </w:rPr>
        <w:t>下方為範例</w:t>
      </w:r>
      <w:r>
        <w:rPr>
          <w:rFonts w:eastAsia="標楷體"/>
          <w:b/>
          <w:color w:val="FF0000"/>
          <w:sz w:val="28"/>
          <w:szCs w:val="28"/>
          <w:shd w:val="clear" w:color="auto" w:fill="FFFFFF"/>
        </w:rPr>
        <w:t>)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中臺科技大學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學年度第</w:t>
      </w:r>
      <w:r>
        <w:rPr>
          <w:rFonts w:eastAsia="標楷體"/>
          <w:sz w:val="28"/>
          <w:szCs w:val="28"/>
        </w:rPr>
        <w:t xml:space="preserve"> 2</w:t>
      </w:r>
      <w:r>
        <w:rPr>
          <w:rFonts w:eastAsia="標楷體"/>
          <w:sz w:val="28"/>
          <w:szCs w:val="28"/>
        </w:rPr>
        <w:t>學期服務學習內涵課程</w:t>
      </w:r>
    </w:p>
    <w:p w14:paraId="39DD07D7" w14:textId="77777777" w:rsidR="007A5E69" w:rsidRDefault="00D511A3">
      <w:pPr>
        <w:pStyle w:val="Textbody"/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【失智症全人照顧概論】課程大綱</w:t>
      </w:r>
    </w:p>
    <w:tbl>
      <w:tblPr>
        <w:tblW w:w="10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1155"/>
        <w:gridCol w:w="2633"/>
        <w:gridCol w:w="2114"/>
        <w:gridCol w:w="3038"/>
      </w:tblGrid>
      <w:tr w:rsidR="007A5E69" w14:paraId="00C321FA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9CB8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一、課程基本資訊</w:t>
            </w:r>
          </w:p>
        </w:tc>
      </w:tr>
      <w:tr w:rsidR="007A5E69" w14:paraId="0E4ADC0F" w14:textId="77777777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3349" w14:textId="77777777" w:rsidR="007A5E69" w:rsidRDefault="00D511A3">
            <w:pPr>
              <w:pStyle w:val="Textbody"/>
              <w:widowControl/>
              <w:spacing w:before="18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授課教師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4B97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eastAsia="標楷體"/>
                <w:kern w:val="0"/>
                <w:sz w:val="20"/>
                <w:szCs w:val="20"/>
              </w:rPr>
              <w:t>江青桂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BD84" w14:textId="77777777" w:rsidR="007A5E69" w:rsidRDefault="00D511A3">
            <w:pPr>
              <w:pStyle w:val="Textbody"/>
              <w:widowControl/>
              <w:spacing w:before="18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教職員代號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4CBD" w14:textId="77777777" w:rsidR="007A5E69" w:rsidRDefault="007A5E69">
            <w:pPr>
              <w:pStyle w:val="a8"/>
              <w:widowControl/>
              <w:spacing w:before="18" w:after="18" w:line="0" w:lineRule="atLeast"/>
              <w:jc w:val="both"/>
            </w:pPr>
          </w:p>
        </w:tc>
      </w:tr>
      <w:tr w:rsidR="007A5E69" w14:paraId="1B17CA17" w14:textId="77777777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E66A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6ED6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eastAsia="標楷體"/>
                <w:kern w:val="0"/>
                <w:sz w:val="20"/>
                <w:szCs w:val="20"/>
              </w:rPr>
              <w:t>失智症全人照顧概論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EB06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本課程開設次數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1281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首次開設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</w:rPr>
              <w:t>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非首次開設</w:t>
            </w:r>
          </w:p>
        </w:tc>
      </w:tr>
      <w:tr w:rsidR="007A5E69" w14:paraId="1C28713E" w14:textId="77777777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8521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開課單位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04CB4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eastAsia="標楷體"/>
                <w:kern w:val="0"/>
                <w:sz w:val="20"/>
                <w:szCs w:val="20"/>
              </w:rPr>
              <w:t>護理系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9032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課程屬性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C334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</w:rPr>
              <w:t></w:t>
            </w:r>
            <w:r>
              <w:rPr>
                <w:rFonts w:eastAsia="標楷體"/>
                <w:kern w:val="0"/>
                <w:sz w:val="20"/>
                <w:szCs w:val="20"/>
              </w:rPr>
              <w:t>專業課程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□通識課程</w:t>
            </w:r>
          </w:p>
        </w:tc>
      </w:tr>
      <w:tr w:rsidR="007A5E69" w14:paraId="25E13E4D" w14:textId="77777777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18B6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開課年級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D900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eastAsia="標楷體"/>
                <w:kern w:val="0"/>
                <w:sz w:val="20"/>
                <w:szCs w:val="20"/>
              </w:rPr>
              <w:t>二技三年甲班</w:t>
            </w:r>
            <w:r>
              <w:rPr>
                <w:rFonts w:eastAsia="標楷體"/>
                <w:kern w:val="0"/>
                <w:sz w:val="20"/>
                <w:szCs w:val="20"/>
              </w:rPr>
              <w:t>(DN3A)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E1DD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必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/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選修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C7B5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</w:rPr>
              <w:t></w:t>
            </w:r>
            <w:r>
              <w:rPr>
                <w:rFonts w:eastAsia="標楷體"/>
                <w:kern w:val="0"/>
                <w:sz w:val="20"/>
                <w:szCs w:val="20"/>
              </w:rPr>
              <w:t>必修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□選修</w:t>
            </w:r>
          </w:p>
        </w:tc>
      </w:tr>
      <w:tr w:rsidR="007A5E69" w14:paraId="530A2195" w14:textId="77777777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D7C1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學分數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/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時數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E167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eastAsia="標楷體"/>
                <w:kern w:val="0"/>
                <w:sz w:val="20"/>
                <w:szCs w:val="20"/>
              </w:rPr>
              <w:t>2/2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018A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配置教學助理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CBCC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是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</w:rPr>
              <w:t>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否</w:t>
            </w:r>
          </w:p>
        </w:tc>
      </w:tr>
      <w:tr w:rsidR="007A5E69" w14:paraId="3F8E6089" w14:textId="77777777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2E1D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修課人數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F855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eastAsia="標楷體"/>
                <w:kern w:val="0"/>
                <w:sz w:val="20"/>
                <w:szCs w:val="20"/>
              </w:rPr>
              <w:t>56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C101" w14:textId="77777777" w:rsidR="007A5E69" w:rsidRDefault="00D511A3">
            <w:pPr>
              <w:pStyle w:val="Textbody"/>
              <w:widowControl/>
              <w:spacing w:before="18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辦理保險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FB08" w14:textId="77777777" w:rsidR="007A5E69" w:rsidRDefault="00D511A3">
            <w:pPr>
              <w:pStyle w:val="a8"/>
              <w:widowControl/>
              <w:spacing w:before="18" w:after="18" w:line="0" w:lineRule="atLeast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</w:rPr>
              <w:t></w:t>
            </w:r>
            <w:r>
              <w:rPr>
                <w:rFonts w:eastAsia="標楷體"/>
                <w:kern w:val="0"/>
                <w:sz w:val="20"/>
                <w:szCs w:val="20"/>
              </w:rPr>
              <w:t>是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□否</w:t>
            </w:r>
          </w:p>
        </w:tc>
      </w:tr>
      <w:tr w:rsidR="007A5E69" w14:paraId="1EDDDBE5" w14:textId="77777777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408F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每學期服務次數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9128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eastAsia="標楷體"/>
                <w:kern w:val="0"/>
                <w:sz w:val="20"/>
                <w:szCs w:val="20"/>
              </w:rPr>
              <w:t>8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71E4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服務單位如何擇定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00CF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</w:rPr>
              <w:t></w:t>
            </w:r>
            <w:r>
              <w:rPr>
                <w:rFonts w:eastAsia="標楷體"/>
                <w:kern w:val="0"/>
                <w:sz w:val="20"/>
                <w:szCs w:val="20"/>
              </w:rPr>
              <w:t>學生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</w:rPr>
              <w:t>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教師  □學校安排</w:t>
            </w:r>
          </w:p>
        </w:tc>
      </w:tr>
      <w:tr w:rsidR="007A5E69" w14:paraId="2293CF32" w14:textId="77777777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99BD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每次服務時數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AE51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3E48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服務時段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165D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eastAsia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課堂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</w:rPr>
              <w:t></w:t>
            </w:r>
            <w:r>
              <w:rPr>
                <w:rFonts w:eastAsia="標楷體"/>
                <w:kern w:val="0"/>
                <w:sz w:val="20"/>
                <w:szCs w:val="20"/>
              </w:rPr>
              <w:t>課餘時間</w:t>
            </w:r>
          </w:p>
        </w:tc>
      </w:tr>
      <w:tr w:rsidR="007A5E69" w14:paraId="45DDA9AE" w14:textId="77777777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69BD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學生自由決定參加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3075" w14:textId="77777777" w:rsidR="007A5E69" w:rsidRDefault="00D511A3">
            <w:pPr>
              <w:pStyle w:val="a8"/>
              <w:widowControl/>
              <w:spacing w:before="18" w:after="18" w:line="0" w:lineRule="atLeast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</w:rPr>
              <w:t></w:t>
            </w:r>
            <w:r>
              <w:rPr>
                <w:rFonts w:eastAsia="標楷體"/>
                <w:kern w:val="0"/>
                <w:sz w:val="20"/>
                <w:szCs w:val="20"/>
              </w:rPr>
              <w:t>是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□否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C634" w14:textId="77777777" w:rsidR="007A5E69" w:rsidRDefault="00D511A3">
            <w:pPr>
              <w:pStyle w:val="Textbody"/>
              <w:widowControl/>
              <w:spacing w:before="18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固定服務時間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A098" w14:textId="77777777" w:rsidR="007A5E69" w:rsidRDefault="00D511A3">
            <w:pPr>
              <w:pStyle w:val="a8"/>
              <w:widowControl/>
              <w:spacing w:before="18" w:after="18" w:line="0" w:lineRule="atLeast"/>
              <w:jc w:val="both"/>
            </w:pPr>
            <w:r>
              <w:rPr>
                <w:rFonts w:eastAsia="標楷體"/>
                <w:kern w:val="0"/>
                <w:sz w:val="20"/>
                <w:szCs w:val="20"/>
              </w:rPr>
              <w:t>□</w:t>
            </w:r>
            <w:r>
              <w:rPr>
                <w:rFonts w:eastAsia="標楷體"/>
                <w:kern w:val="0"/>
                <w:sz w:val="20"/>
                <w:szCs w:val="20"/>
              </w:rPr>
              <w:t>是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</w:rPr>
              <w:t>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否</w:t>
            </w:r>
          </w:p>
        </w:tc>
      </w:tr>
      <w:tr w:rsidR="007A5E69" w14:paraId="57D926C3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5678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二、課程目標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請填寫</w:t>
            </w:r>
            <w:r>
              <w:rPr>
                <w:rFonts w:ascii="標楷體" w:eastAsia="標楷體" w:hAnsi="標楷體" w:cs="標楷體"/>
                <w:b/>
                <w:i/>
                <w:sz w:val="20"/>
                <w:szCs w:val="20"/>
                <w:u w:val="single"/>
              </w:rPr>
              <w:t>本門課程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之教學目標</w:t>
            </w:r>
            <w:r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)</w:t>
            </w:r>
          </w:p>
        </w:tc>
      </w:tr>
      <w:tr w:rsidR="007A5E69" w14:paraId="162F1CF2" w14:textId="77777777">
        <w:trPr>
          <w:trHeight w:val="602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F9A1" w14:textId="77777777" w:rsidR="007A5E69" w:rsidRDefault="00D511A3">
            <w:pPr>
              <w:pStyle w:val="a8"/>
              <w:ind w:left="200" w:hanging="200"/>
            </w:pPr>
            <w:r>
              <w:rPr>
                <w:rFonts w:eastAsia="標楷體" w:cs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一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學生能了解失智症全人照顧之相關概念。</w:t>
            </w:r>
          </w:p>
          <w:p w14:paraId="606579D1" w14:textId="77777777" w:rsidR="007A5E69" w:rsidRDefault="00D511A3">
            <w:pPr>
              <w:pStyle w:val="a8"/>
            </w:pPr>
            <w:r>
              <w:rPr>
                <w:rFonts w:eastAsia="標楷體" w:cs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二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學生能了解預防及延緩失智症的照顧議題。</w:t>
            </w:r>
          </w:p>
          <w:p w14:paraId="2FFF2915" w14:textId="77777777" w:rsidR="007A5E69" w:rsidRDefault="00D511A3">
            <w:pPr>
              <w:pStyle w:val="a8"/>
            </w:pPr>
            <w:r>
              <w:rPr>
                <w:rFonts w:eastAsia="標楷體" w:cs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三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學生能了解失智共同照顧模式及資源整合。</w:t>
            </w:r>
          </w:p>
          <w:p w14:paraId="6AD7E284" w14:textId="77777777" w:rsidR="007A5E69" w:rsidRDefault="00D511A3">
            <w:pPr>
              <w:pStyle w:val="a8"/>
              <w:ind w:left="200" w:hanging="200"/>
            </w:pPr>
            <w:r>
              <w:rPr>
                <w:rFonts w:eastAsia="標楷體" w:cs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四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學生能關懷失智症個案及其照顧者。</w:t>
            </w:r>
          </w:p>
          <w:p w14:paraId="7719E4A0" w14:textId="77777777" w:rsidR="007A5E69" w:rsidRDefault="00D511A3">
            <w:pPr>
              <w:pStyle w:val="a8"/>
              <w:ind w:left="200" w:hanging="200"/>
            </w:pPr>
            <w:r>
              <w:rPr>
                <w:rFonts w:eastAsia="標楷體" w:cs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五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學生能樂於學習預防及延緩失智的相關照顧。</w:t>
            </w:r>
          </w:p>
          <w:p w14:paraId="3764C5F0" w14:textId="77777777" w:rsidR="007A5E69" w:rsidRDefault="00D511A3">
            <w:pPr>
              <w:pStyle w:val="a8"/>
              <w:ind w:left="200" w:hanging="200"/>
            </w:pPr>
            <w:r>
              <w:rPr>
                <w:rFonts w:eastAsia="標楷體" w:cs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六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學生能嘗試應用與失智症者溝通之技巧。</w:t>
            </w:r>
          </w:p>
          <w:p w14:paraId="300A4CC0" w14:textId="77777777" w:rsidR="007A5E69" w:rsidRDefault="00D511A3">
            <w:pPr>
              <w:pStyle w:val="Textbody"/>
              <w:spacing w:before="18" w:after="18" w:line="0" w:lineRule="atLeast"/>
            </w:pPr>
            <w:r>
              <w:rPr>
                <w:rFonts w:eastAsia="標楷體" w:cs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七</w:t>
            </w:r>
            <w:r>
              <w:rPr>
                <w:rFonts w:eastAsia="標楷體" w:cs="標楷體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學生能嘗試執行預防與延緩失智的相關措施。</w:t>
            </w:r>
          </w:p>
        </w:tc>
      </w:tr>
      <w:tr w:rsidR="007A5E69" w14:paraId="5A12A426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366C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三、課程內容</w:t>
            </w:r>
            <w:r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</w:rPr>
              <w:t>請簡述</w:t>
            </w:r>
            <w:r>
              <w:rPr>
                <w:rFonts w:ascii="標楷體" w:eastAsia="標楷體" w:hAnsi="標楷體" w:cs="標楷體"/>
                <w:b/>
                <w:i/>
                <w:u w:val="single"/>
              </w:rPr>
              <w:t>本門課程各週進度</w:t>
            </w:r>
            <w:r>
              <w:rPr>
                <w:rFonts w:ascii="標楷體" w:eastAsia="標楷體" w:hAnsi="標楷體" w:cs="標楷體"/>
              </w:rPr>
              <w:t>規劃)</w:t>
            </w:r>
          </w:p>
        </w:tc>
      </w:tr>
      <w:tr w:rsidR="007A5E69" w14:paraId="78C7C3B3" w14:textId="77777777">
        <w:trPr>
          <w:trHeight w:val="73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3A9F" w14:textId="77777777" w:rsidR="007A5E69" w:rsidRDefault="00D511A3">
            <w:pPr>
              <w:pStyle w:val="a8"/>
              <w:tabs>
                <w:tab w:val="left" w:pos="540"/>
              </w:tabs>
              <w:spacing w:before="18" w:after="120" w:line="0" w:lineRule="atLeas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本課程透過課室多元教學，以建立失智症全人照顧相關理論基礎；並藉由服務學習活動，從服務歷程中，深化學生全人照顧之實踐體驗，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本門課程各週進度規劃如下表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eastAsia="標楷體"/>
                <w:color w:val="FF0000"/>
                <w:sz w:val="20"/>
                <w:szCs w:val="20"/>
              </w:rPr>
              <w:t xml:space="preserve"> </w:t>
            </w:r>
          </w:p>
          <w:tbl>
            <w:tblPr>
              <w:tblW w:w="5893" w:type="dxa"/>
              <w:tblInd w:w="8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2"/>
              <w:gridCol w:w="5081"/>
            </w:tblGrid>
            <w:tr w:rsidR="007A5E69" w14:paraId="5C268AD1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45A00F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b/>
                      <w:sz w:val="20"/>
                      <w:szCs w:val="20"/>
                      <w:shd w:val="clear" w:color="auto" w:fill="FFFFFF"/>
                    </w:rPr>
                    <w:t>週次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1A1F10" w14:textId="77777777" w:rsidR="007A5E69" w:rsidRDefault="00D511A3">
                  <w:pPr>
                    <w:pStyle w:val="a8"/>
                    <w:snapToGrid w:val="0"/>
                  </w:pPr>
                  <w:r>
                    <w:rPr>
                      <w:rFonts w:ascii="Arial Narrow" w:eastAsia="標楷體" w:hAnsi="Arial Narrow" w:cs="Arial"/>
                      <w:b/>
                      <w:sz w:val="20"/>
                      <w:szCs w:val="20"/>
                      <w:shd w:val="clear" w:color="auto" w:fill="FFFFFF"/>
                    </w:rPr>
                    <w:t>單元名稱與內容</w:t>
                  </w:r>
                </w:p>
              </w:tc>
            </w:tr>
            <w:tr w:rsidR="007A5E69" w14:paraId="242366F7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A8643E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A8314" w14:textId="77777777" w:rsidR="007A5E69" w:rsidRDefault="00D511A3">
                  <w:pPr>
                    <w:pStyle w:val="a8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寒假</w:t>
                  </w:r>
                </w:p>
              </w:tc>
            </w:tr>
            <w:tr w:rsidR="007A5E69" w14:paraId="5399EEAB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31DD41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20A69" w14:textId="77777777" w:rsidR="007A5E69" w:rsidRDefault="00D511A3">
                  <w:pPr>
                    <w:pStyle w:val="a8"/>
                    <w:snapToGrid w:val="0"/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全人照顧</w:t>
                  </w:r>
                  <w:r>
                    <w:rPr>
                      <w:rFonts w:ascii="Arial Narrow" w:eastAsia="標楷體" w:hAnsi="Arial Narrow"/>
                      <w:sz w:val="20"/>
                      <w:szCs w:val="20"/>
                    </w:rPr>
                    <w:t>概念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、</w:t>
                  </w: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課程介紹</w:t>
                  </w:r>
                </w:p>
                <w:p w14:paraId="52564B77" w14:textId="77777777" w:rsidR="007A5E69" w:rsidRDefault="00D511A3">
                  <w:pPr>
                    <w:pStyle w:val="a8"/>
                    <w:snapToGrid w:val="0"/>
                    <w:jc w:val="both"/>
                  </w:pPr>
                  <w:r>
                    <w:rPr>
                      <w:rFonts w:ascii="新細明體" w:hAnsi="新細明體"/>
                      <w:sz w:val="20"/>
                      <w:szCs w:val="20"/>
                    </w:rPr>
                    <w:t>◎</w:t>
                  </w: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服務學習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說明及</w:t>
                  </w: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分組規劃</w:t>
                  </w:r>
                </w:p>
              </w:tc>
            </w:tr>
            <w:tr w:rsidR="007A5E69" w14:paraId="000FA459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65F92D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151223" w14:textId="77777777" w:rsidR="007A5E69" w:rsidRDefault="00D511A3">
                  <w:pPr>
                    <w:pStyle w:val="a8"/>
                    <w:snapToGrid w:val="0"/>
                    <w:jc w:val="both"/>
                  </w:pPr>
                  <w:r>
                    <w:rPr>
                      <w:rFonts w:ascii="Arial Narrow" w:eastAsia="標楷體" w:hAnsi="Arial Narrow"/>
                      <w:sz w:val="20"/>
                      <w:szCs w:val="20"/>
                    </w:rPr>
                    <w:t>失智症種類及症狀</w:t>
                  </w:r>
                </w:p>
                <w:p w14:paraId="65657392" w14:textId="77777777" w:rsidR="007A5E69" w:rsidRDefault="00D511A3">
                  <w:pPr>
                    <w:pStyle w:val="a8"/>
                    <w:snapToGrid w:val="0"/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◎服務學習</w:t>
                  </w:r>
                  <w:r>
                    <w:rPr>
                      <w:rFonts w:eastAsia="標楷體"/>
                      <w:sz w:val="20"/>
                      <w:szCs w:val="20"/>
                    </w:rPr>
                    <w:t>活動設計及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地點規劃</w:t>
                  </w:r>
                </w:p>
              </w:tc>
            </w:tr>
            <w:tr w:rsidR="007A5E69" w14:paraId="7985B7FA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0AAEB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49E93E" w14:textId="77777777" w:rsidR="007A5E69" w:rsidRDefault="00D511A3">
                  <w:pPr>
                    <w:pStyle w:val="a8"/>
                    <w:widowControl/>
                    <w:snapToGrid w:val="0"/>
                    <w:ind w:left="432" w:hanging="432"/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失智症評估及診斷</w:t>
                  </w:r>
                </w:p>
              </w:tc>
            </w:tr>
            <w:tr w:rsidR="007A5E69" w14:paraId="119EE31F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EFE477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C5969" w14:textId="77777777" w:rsidR="007A5E69" w:rsidRDefault="00D511A3">
                  <w:pPr>
                    <w:pStyle w:val="a8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失智症危險因子預防</w:t>
                  </w:r>
                </w:p>
              </w:tc>
            </w:tr>
            <w:tr w:rsidR="007A5E69" w14:paraId="7943CD3A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7BC4CD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39AA38" w14:textId="77777777" w:rsidR="007A5E69" w:rsidRDefault="00D511A3">
                  <w:pPr>
                    <w:pStyle w:val="a8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失智者及家屬心理社會反應及調適</w:t>
                  </w:r>
                </w:p>
              </w:tc>
            </w:tr>
            <w:tr w:rsidR="007A5E69" w14:paraId="702342CD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534B1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633634" w14:textId="77777777" w:rsidR="007A5E69" w:rsidRDefault="00D511A3">
                  <w:pPr>
                    <w:pStyle w:val="a8"/>
                    <w:snapToGrid w:val="0"/>
                    <w:jc w:val="both"/>
                  </w:pPr>
                  <w:r>
                    <w:rPr>
                      <w:rFonts w:ascii="Arial Narrow" w:eastAsia="標楷體" w:hAnsi="Arial Narrow"/>
                      <w:sz w:val="20"/>
                      <w:szCs w:val="20"/>
                    </w:rPr>
                    <w:t>如何與失智長輩溝通</w:t>
                  </w:r>
                </w:p>
              </w:tc>
            </w:tr>
            <w:tr w:rsidR="007A5E69" w14:paraId="5A6FD153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C6B17B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936AAA" w14:textId="77777777" w:rsidR="007A5E69" w:rsidRDefault="00D511A3">
                  <w:pPr>
                    <w:pStyle w:val="a8"/>
                    <w:snapToGrid w:val="0"/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預防與延緩失智—運動</w:t>
                  </w:r>
                </w:p>
              </w:tc>
            </w:tr>
            <w:tr w:rsidR="007A5E69" w14:paraId="52624B93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BE47A1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lastRenderedPageBreak/>
                    <w:t>9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CEA33C" w14:textId="77777777" w:rsidR="007A5E69" w:rsidRDefault="00D511A3">
                  <w:pPr>
                    <w:pStyle w:val="a8"/>
                    <w:snapToGrid w:val="0"/>
                    <w:jc w:val="both"/>
                    <w:rPr>
                      <w:rFonts w:eastAsia="標楷體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eastAsia="標楷體"/>
                      <w:sz w:val="20"/>
                      <w:szCs w:val="20"/>
                      <w:shd w:val="clear" w:color="auto" w:fill="FFFFFF"/>
                    </w:rPr>
                    <w:t>失智症者自立支援照顧</w:t>
                  </w:r>
                </w:p>
                <w:p w14:paraId="76591407" w14:textId="77777777" w:rsidR="007A5E69" w:rsidRDefault="00D511A3">
                  <w:pPr>
                    <w:pStyle w:val="a8"/>
                    <w:snapToGrid w:val="0"/>
                    <w:jc w:val="both"/>
                  </w:pPr>
                  <w:r>
                    <w:rPr>
                      <w:rFonts w:ascii="新細明體" w:hAnsi="新細明體"/>
                      <w:sz w:val="20"/>
                      <w:szCs w:val="20"/>
                    </w:rPr>
                    <w:t>◎</w:t>
                  </w:r>
                  <w:r>
                    <w:rPr>
                      <w:rFonts w:eastAsia="標楷體"/>
                      <w:kern w:val="0"/>
                      <w:sz w:val="20"/>
                      <w:szCs w:val="20"/>
                    </w:rPr>
                    <w:t>服務學習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行前教育及注意事項</w:t>
                  </w:r>
                </w:p>
              </w:tc>
            </w:tr>
            <w:tr w:rsidR="007A5E69" w14:paraId="0DB3A794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FA2A22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2F2B1F" w14:textId="77777777" w:rsidR="007A5E69" w:rsidRDefault="00D511A3">
                  <w:pPr>
                    <w:pStyle w:val="a8"/>
                    <w:snapToGrid w:val="0"/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預防與延緩失智—運動</w:t>
                  </w:r>
                </w:p>
                <w:p w14:paraId="3B963D1F" w14:textId="77777777" w:rsidR="007A5E69" w:rsidRDefault="00D511A3">
                  <w:pPr>
                    <w:pStyle w:val="a8"/>
                    <w:widowControl/>
                    <w:snapToGrid w:val="0"/>
                    <w:jc w:val="both"/>
                  </w:pPr>
                  <w:r>
                    <w:rPr>
                      <w:rFonts w:ascii="新細明體" w:hAnsi="新細明體"/>
                      <w:sz w:val="20"/>
                      <w:szCs w:val="20"/>
                    </w:rPr>
                    <w:t>◎</w:t>
                  </w:r>
                  <w:r>
                    <w:rPr>
                      <w:rFonts w:ascii="Arial Narrow" w:eastAsia="標楷體" w:hAnsi="Arial Narrow"/>
                      <w:sz w:val="20"/>
                      <w:szCs w:val="20"/>
                    </w:rPr>
                    <w:t>服務學習</w:t>
                  </w:r>
                </w:p>
              </w:tc>
            </w:tr>
            <w:tr w:rsidR="007A5E69" w14:paraId="6A7D1E57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0A006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11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7D60E" w14:textId="77777777" w:rsidR="007A5E69" w:rsidRDefault="00D511A3">
                  <w:pPr>
                    <w:pStyle w:val="a8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預防與延緩失智—飲食與營養</w:t>
                  </w:r>
                </w:p>
                <w:p w14:paraId="245BA2B1" w14:textId="77777777" w:rsidR="007A5E69" w:rsidRDefault="00D511A3">
                  <w:pPr>
                    <w:pStyle w:val="a8"/>
                    <w:snapToGrid w:val="0"/>
                    <w:jc w:val="both"/>
                  </w:pPr>
                  <w:r>
                    <w:rPr>
                      <w:rFonts w:ascii="新細明體" w:hAnsi="新細明體"/>
                      <w:sz w:val="20"/>
                      <w:szCs w:val="20"/>
                    </w:rPr>
                    <w:t>◎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服務學習</w:t>
                  </w:r>
                </w:p>
              </w:tc>
            </w:tr>
            <w:tr w:rsidR="007A5E69" w14:paraId="0E5D2432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01D8BA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E451B4" w14:textId="77777777" w:rsidR="007A5E69" w:rsidRDefault="00D511A3">
                  <w:pPr>
                    <w:pStyle w:val="a8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預防與延緩失智—口腔健康與吞嚥訓練</w:t>
                  </w:r>
                </w:p>
                <w:p w14:paraId="141F4314" w14:textId="77777777" w:rsidR="007A5E69" w:rsidRDefault="00D511A3">
                  <w:pPr>
                    <w:pStyle w:val="a8"/>
                    <w:snapToGrid w:val="0"/>
                    <w:jc w:val="both"/>
                  </w:pPr>
                  <w:r>
                    <w:rPr>
                      <w:rFonts w:ascii="新細明體" w:hAnsi="新細明體"/>
                      <w:sz w:val="20"/>
                      <w:szCs w:val="20"/>
                    </w:rPr>
                    <w:t>◎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服務學習</w:t>
                  </w:r>
                </w:p>
              </w:tc>
            </w:tr>
            <w:tr w:rsidR="007A5E69" w14:paraId="53BDAE12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42420C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13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EC7C75" w14:textId="77777777" w:rsidR="007A5E69" w:rsidRDefault="00D511A3">
                  <w:pPr>
                    <w:pStyle w:val="a8"/>
                    <w:snapToGrid w:val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預防與延緩失智—生活照顧</w:t>
                  </w:r>
                </w:p>
                <w:p w14:paraId="496F73E3" w14:textId="77777777" w:rsidR="007A5E69" w:rsidRDefault="00D511A3">
                  <w:pPr>
                    <w:pStyle w:val="a8"/>
                    <w:snapToGrid w:val="0"/>
                  </w:pPr>
                  <w:r>
                    <w:rPr>
                      <w:rFonts w:ascii="新細明體" w:hAnsi="新細明體"/>
                      <w:sz w:val="20"/>
                      <w:szCs w:val="20"/>
                    </w:rPr>
                    <w:t>◎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服務學習</w:t>
                  </w:r>
                </w:p>
              </w:tc>
            </w:tr>
            <w:tr w:rsidR="007A5E69" w14:paraId="73ED138C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BC3E1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14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65253" w14:textId="77777777" w:rsidR="007A5E69" w:rsidRDefault="00D511A3">
                  <w:pPr>
                    <w:pStyle w:val="a8"/>
                    <w:snapToGrid w:val="0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非藥物療法：音樂、懷舊、感官、芳香</w:t>
                  </w:r>
                </w:p>
                <w:p w14:paraId="0B310DDA" w14:textId="77777777" w:rsidR="007A5E69" w:rsidRDefault="00D511A3">
                  <w:pPr>
                    <w:pStyle w:val="a8"/>
                    <w:snapToGrid w:val="0"/>
                  </w:pPr>
                  <w:r>
                    <w:rPr>
                      <w:rFonts w:ascii="新細明體" w:hAnsi="新細明體"/>
                      <w:sz w:val="20"/>
                      <w:szCs w:val="20"/>
                    </w:rPr>
                    <w:t>◎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服務學習</w:t>
                  </w:r>
                </w:p>
              </w:tc>
            </w:tr>
            <w:tr w:rsidR="007A5E69" w14:paraId="16A2FAB8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13DA44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15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A95F03" w14:textId="77777777" w:rsidR="007A5E69" w:rsidRDefault="00D511A3">
                  <w:pPr>
                    <w:pStyle w:val="a8"/>
                    <w:snapToGrid w:val="0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社區化失智症照顧</w:t>
                  </w:r>
                </w:p>
                <w:p w14:paraId="31AEB6AE" w14:textId="77777777" w:rsidR="007A5E69" w:rsidRDefault="00D511A3">
                  <w:pPr>
                    <w:pStyle w:val="a8"/>
                    <w:snapToGrid w:val="0"/>
                  </w:pPr>
                  <w:r>
                    <w:rPr>
                      <w:rFonts w:ascii="新細明體" w:hAnsi="新細明體"/>
                      <w:sz w:val="20"/>
                      <w:szCs w:val="20"/>
                    </w:rPr>
                    <w:t>◎</w:t>
                  </w:r>
                  <w:r>
                    <w:rPr>
                      <w:rFonts w:ascii="Arial Narrow" w:eastAsia="標楷體" w:hAnsi="Arial Narrow"/>
                      <w:sz w:val="20"/>
                      <w:szCs w:val="20"/>
                    </w:rPr>
                    <w:t>服務學習</w:t>
                  </w:r>
                  <w:r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分組報告</w:t>
                  </w:r>
                  <w:r>
                    <w:rPr>
                      <w:rFonts w:ascii="新細明體" w:hAnsi="新細明體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服務學習倫理實踐反思</w:t>
                  </w:r>
                </w:p>
              </w:tc>
            </w:tr>
            <w:tr w:rsidR="007A5E69" w14:paraId="300B28DF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791F97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16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DA6EB" w14:textId="77777777" w:rsidR="007A5E69" w:rsidRDefault="00D511A3">
                  <w:pPr>
                    <w:pStyle w:val="a8"/>
                    <w:snapToGrid w:val="0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自然醫</w:t>
                  </w:r>
                  <w:r>
                    <w:rPr>
                      <w:rFonts w:eastAsia="標楷體"/>
                      <w:sz w:val="20"/>
                      <w:szCs w:val="20"/>
                    </w:rPr>
                    <w:t>學與失智症</w:t>
                  </w:r>
                </w:p>
                <w:p w14:paraId="10B94EA7" w14:textId="77777777" w:rsidR="007A5E69" w:rsidRDefault="00D511A3">
                  <w:pPr>
                    <w:pStyle w:val="a8"/>
                    <w:snapToGrid w:val="0"/>
                  </w:pPr>
                  <w:r>
                    <w:rPr>
                      <w:rFonts w:ascii="新細明體" w:hAnsi="新細明體"/>
                      <w:sz w:val="20"/>
                      <w:szCs w:val="20"/>
                    </w:rPr>
                    <w:t>◎</w:t>
                  </w:r>
                  <w:r>
                    <w:rPr>
                      <w:rFonts w:ascii="Arial Narrow" w:eastAsia="標楷體" w:hAnsi="Arial Narrow"/>
                      <w:sz w:val="20"/>
                      <w:szCs w:val="20"/>
                    </w:rPr>
                    <w:t>服務學習</w:t>
                  </w:r>
                  <w:r>
                    <w:rPr>
                      <w:rFonts w:eastAsia="標楷體"/>
                      <w:color w:val="000000"/>
                      <w:kern w:val="0"/>
                      <w:sz w:val="20"/>
                      <w:szCs w:val="20"/>
                    </w:rPr>
                    <w:t>分組報告</w:t>
                  </w:r>
                  <w:r>
                    <w:rPr>
                      <w:rFonts w:ascii="新細明體" w:hAnsi="新細明體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服務學習倫理實踐反思</w:t>
                  </w:r>
                </w:p>
              </w:tc>
            </w:tr>
            <w:tr w:rsidR="007A5E69" w14:paraId="6750FFAC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BC270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17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CF0AD8" w14:textId="77777777" w:rsidR="007A5E69" w:rsidRDefault="00D511A3">
                  <w:pPr>
                    <w:pStyle w:val="a8"/>
                    <w:widowControl/>
                    <w:autoSpaceDE w:val="0"/>
                    <w:snapToGrid w:val="0"/>
                    <w:textAlignment w:val="bottom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失智症倫理議題及安寧療護</w:t>
                  </w:r>
                </w:p>
                <w:p w14:paraId="35DFD73D" w14:textId="77777777" w:rsidR="007A5E69" w:rsidRDefault="00D511A3">
                  <w:pPr>
                    <w:pStyle w:val="a8"/>
                    <w:widowControl/>
                    <w:autoSpaceDE w:val="0"/>
                    <w:snapToGrid w:val="0"/>
                    <w:textAlignment w:val="bottom"/>
                  </w:pPr>
                  <w:r>
                    <w:rPr>
                      <w:rFonts w:ascii="新細明體" w:hAnsi="新細明體" w:cs="新細明體"/>
                      <w:sz w:val="20"/>
                      <w:szCs w:val="20"/>
                    </w:rPr>
                    <w:t>◎</w:t>
                  </w:r>
                  <w:r>
                    <w:rPr>
                      <w:rFonts w:eastAsia="標楷體"/>
                      <w:sz w:val="20"/>
                      <w:szCs w:val="20"/>
                    </w:rPr>
                    <w:t>服</w:t>
                  </w:r>
                  <w:r>
                    <w:rPr>
                      <w:rFonts w:ascii="Arial Narrow" w:eastAsia="標楷體" w:hAnsi="Arial Narrow"/>
                      <w:sz w:val="20"/>
                      <w:szCs w:val="20"/>
                    </w:rPr>
                    <w:t>務學習課程學生面成果反思及表揚分享會</w:t>
                  </w:r>
                </w:p>
              </w:tc>
            </w:tr>
            <w:tr w:rsidR="007A5E69" w14:paraId="7688D410" w14:textId="77777777"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6D5263" w14:textId="77777777" w:rsidR="007A5E69" w:rsidRDefault="00D511A3">
                  <w:pPr>
                    <w:pStyle w:val="a8"/>
                    <w:snapToGrid w:val="0"/>
                    <w:jc w:val="center"/>
                  </w:pPr>
                  <w:r>
                    <w:rPr>
                      <w:rFonts w:ascii="Arial Narrow" w:eastAsia="標楷體" w:hAnsi="Arial Narrow" w:cs="Arial"/>
                      <w:sz w:val="20"/>
                      <w:szCs w:val="2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5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E5ED4" w14:textId="77777777" w:rsidR="007A5E69" w:rsidRDefault="00D511A3">
                  <w:pPr>
                    <w:pStyle w:val="a8"/>
                    <w:snapToGrid w:val="0"/>
                    <w:jc w:val="both"/>
                  </w:pPr>
                  <w:r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  <w:t>期末考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  <w:shd w:val="clear" w:color="auto" w:fill="FFFFFF"/>
                    </w:rPr>
                    <w:t>與回饋反思</w:t>
                  </w:r>
                </w:p>
              </w:tc>
            </w:tr>
          </w:tbl>
          <w:p w14:paraId="7A3C5CF9" w14:textId="77777777" w:rsidR="007A5E69" w:rsidRDefault="007A5E69">
            <w:pPr>
              <w:pStyle w:val="Textbody"/>
              <w:tabs>
                <w:tab w:val="left" w:pos="540"/>
              </w:tabs>
              <w:spacing w:before="18" w:after="18" w:line="0" w:lineRule="atLeas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7A5E69" w14:paraId="2DE5343C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A4FD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lastRenderedPageBreak/>
              <w:t>四、教學策略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本門課程與服務實作結合的目標)</w:t>
            </w:r>
          </w:p>
        </w:tc>
      </w:tr>
      <w:tr w:rsidR="007A5E69" w14:paraId="730F7800" w14:textId="77777777">
        <w:trPr>
          <w:trHeight w:val="736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AFB9" w14:textId="77777777" w:rsidR="007A5E69" w:rsidRDefault="00D511A3">
            <w:pPr>
              <w:pStyle w:val="Textbody"/>
              <w:spacing w:before="18" w:after="18" w:line="0" w:lineRule="atLeast"/>
              <w:rPr>
                <w:rFonts w:eastAsia="標楷體"/>
                <w:b/>
                <w:color w:val="0000FF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</w:rPr>
              <w:t>例如：如何透過課堂專業學習達成社區服務之目的、安排課程及服務比重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</w:rPr>
              <w:t>…</w:t>
            </w:r>
            <w:r>
              <w:rPr>
                <w:rFonts w:eastAsia="標楷體"/>
                <w:b/>
                <w:color w:val="0000FF"/>
                <w:kern w:val="0"/>
                <w:sz w:val="20"/>
                <w:szCs w:val="20"/>
              </w:rPr>
              <w:t>等</w:t>
            </w:r>
          </w:p>
          <w:p w14:paraId="3A8F2273" w14:textId="77777777" w:rsidR="007A5E69" w:rsidRDefault="00D511A3">
            <w:pPr>
              <w:pStyle w:val="aa"/>
              <w:tabs>
                <w:tab w:val="left" w:pos="840"/>
              </w:tabs>
              <w:ind w:left="0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(一)</w:t>
            </w:r>
            <w:r>
              <w:rPr>
                <w:rFonts w:eastAsia="標楷體"/>
                <w:kern w:val="0"/>
                <w:sz w:val="20"/>
                <w:szCs w:val="20"/>
              </w:rPr>
              <w:t>課室多元教學：藉由講述</w:t>
            </w:r>
            <w:r>
              <w:rPr>
                <w:rFonts w:eastAsia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kern w:val="0"/>
                <w:sz w:val="20"/>
                <w:szCs w:val="20"/>
              </w:rPr>
              <w:t>理論知識</w:t>
            </w:r>
            <w:r>
              <w:rPr>
                <w:rFonts w:eastAsia="標楷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及討論(案例討論、影片觀賞</w:t>
            </w:r>
            <w:r>
              <w:rPr>
                <w:rFonts w:ascii="新細明體" w:hAnsi="新細明體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敘事教學、反思實踐)等多元教學模式，培</w:t>
            </w:r>
          </w:p>
          <w:p w14:paraId="2029723E" w14:textId="77777777" w:rsidR="007A5E69" w:rsidRDefault="00D511A3">
            <w:pPr>
              <w:pStyle w:val="aa"/>
              <w:tabs>
                <w:tab w:val="left" w:pos="840"/>
              </w:tabs>
              <w:ind w:left="0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育學生的</w:t>
            </w:r>
            <w:r>
              <w:rPr>
                <w:rFonts w:eastAsia="標楷體"/>
                <w:sz w:val="20"/>
                <w:szCs w:val="20"/>
              </w:rPr>
              <w:t>失智症全人照顧知能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，及建立服務學習的概念。</w:t>
            </w:r>
          </w:p>
          <w:p w14:paraId="71106D8B" w14:textId="77777777" w:rsidR="007A5E69" w:rsidRDefault="00D511A3">
            <w:pPr>
              <w:pStyle w:val="a8"/>
              <w:snapToGrid w:val="0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(二)服務小組討論：進行服務學習分組討論，擬定小組的服務學習場所及內容</w:t>
            </w:r>
            <w:r>
              <w:rPr>
                <w:rFonts w:ascii="標楷體" w:eastAsia="標楷體" w:hAnsi="標楷體" w:cs="微軟正黑體 Light"/>
                <w:kern w:val="0"/>
                <w:sz w:val="20"/>
                <w:szCs w:val="20"/>
              </w:rPr>
              <w:t>；遵守防疫規定，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疫情期間以社區</w:t>
            </w:r>
          </w:p>
          <w:p w14:paraId="1E47501B" w14:textId="77777777" w:rsidR="007A5E69" w:rsidRDefault="00D511A3">
            <w:pPr>
              <w:pStyle w:val="a8"/>
              <w:ind w:left="382" w:firstLine="14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開放性空間為服務場所，並留意人數限制；採一組學生服務一位或一群失智症個案為原則。</w:t>
            </w:r>
          </w:p>
          <w:p w14:paraId="30D8D0C9" w14:textId="77777777" w:rsidR="007A5E69" w:rsidRDefault="00D511A3">
            <w:pPr>
              <w:pStyle w:val="a8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(三)服務體驗活動：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學生進入服務現場，進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行</w:t>
            </w:r>
            <w:r>
              <w:rPr>
                <w:rFonts w:ascii="Arial Narrow" w:eastAsia="標楷體" w:hAnsi="Arial Narrow"/>
                <w:sz w:val="20"/>
                <w:szCs w:val="20"/>
              </w:rPr>
              <w:t>失智症個案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關懷</w:t>
            </w:r>
            <w:r>
              <w:rPr>
                <w:rFonts w:ascii="新細明體" w:hAnsi="新細明體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訪談</w:t>
            </w:r>
            <w:r>
              <w:rPr>
                <w:rFonts w:ascii="新細明體" w:hAnsi="新細明體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觀察、帶領活動等服務體驗活動。</w:t>
            </w:r>
          </w:p>
          <w:p w14:paraId="08CE729C" w14:textId="77777777" w:rsidR="007A5E69" w:rsidRDefault="00D511A3">
            <w:pPr>
              <w:pStyle w:val="Textbody"/>
              <w:spacing w:before="18" w:after="18" w:line="0" w:lineRule="atLeas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(四)反思與成長：反思服務經驗，連結課室學習與服務</w:t>
            </w:r>
            <w:r>
              <w:rPr>
                <w:rFonts w:eastAsia="標楷體"/>
                <w:kern w:val="0"/>
                <w:sz w:val="20"/>
                <w:szCs w:val="20"/>
              </w:rPr>
              <w:t>體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驗，深化學用合一的內涵，從</w:t>
            </w:r>
            <w:r>
              <w:rPr>
                <w:rFonts w:eastAsia="標楷體"/>
                <w:kern w:val="0"/>
                <w:sz w:val="20"/>
                <w:szCs w:val="20"/>
              </w:rPr>
              <w:t>中獲得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學習與</w:t>
            </w:r>
            <w:r>
              <w:rPr>
                <w:rFonts w:eastAsia="標楷體"/>
                <w:kern w:val="0"/>
                <w:sz w:val="20"/>
                <w:szCs w:val="20"/>
              </w:rPr>
              <w:t>成長</w:t>
            </w:r>
            <w:r>
              <w:rPr>
                <w:rFonts w:ascii="新細明體" w:hAnsi="新細明體"/>
                <w:kern w:val="0"/>
                <w:sz w:val="20"/>
                <w:szCs w:val="20"/>
              </w:rPr>
              <w:t>。</w:t>
            </w:r>
          </w:p>
        </w:tc>
      </w:tr>
      <w:tr w:rsidR="007A5E69" w14:paraId="26ECBBAD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9415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五、各階段工作</w:t>
            </w:r>
          </w:p>
        </w:tc>
      </w:tr>
      <w:tr w:rsidR="007A5E69" w14:paraId="766A37DA" w14:textId="77777777">
        <w:trPr>
          <w:trHeight w:val="2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B1B7" w14:textId="77777777" w:rsidR="007A5E69" w:rsidRDefault="00D511A3">
            <w:pPr>
              <w:pStyle w:val="Textbody"/>
              <w:widowControl/>
              <w:spacing w:before="18" w:after="18" w:line="0" w:lineRule="atLeast"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t>階段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9977" w14:textId="77777777" w:rsidR="007A5E69" w:rsidRDefault="00D511A3">
            <w:pPr>
              <w:pStyle w:val="Standard"/>
              <w:spacing w:before="18" w:after="18" w:line="0" w:lineRule="atLeast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工作細項及內容(5W1H及服務學習的課前準備)</w:t>
            </w:r>
          </w:p>
        </w:tc>
      </w:tr>
      <w:tr w:rsidR="007A5E69" w14:paraId="14BE59CD" w14:textId="77777777">
        <w:trPr>
          <w:trHeight w:val="20"/>
        </w:trPr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AD4A" w14:textId="77777777" w:rsidR="007A5E69" w:rsidRDefault="00D511A3">
            <w:pPr>
              <w:pStyle w:val="Textbody"/>
              <w:widowControl/>
              <w:spacing w:before="18" w:after="18" w:line="0" w:lineRule="atLeast"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t>準備</w:t>
            </w:r>
          </w:p>
        </w:tc>
        <w:tc>
          <w:tcPr>
            <w:tcW w:w="89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DCE8" w14:textId="77777777" w:rsidR="007A5E69" w:rsidRDefault="00D511A3">
            <w:pPr>
              <w:pStyle w:val="a8"/>
              <w:widowControl/>
              <w:numPr>
                <w:ilvl w:val="0"/>
                <w:numId w:val="2"/>
              </w:numPr>
              <w:spacing w:before="18" w:after="18" w:line="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課程內容教授</w:t>
            </w:r>
          </w:p>
          <w:p w14:paraId="04B06EC7" w14:textId="77777777" w:rsidR="007A5E69" w:rsidRDefault="00D511A3">
            <w:pPr>
              <w:pStyle w:val="a8"/>
              <w:tabs>
                <w:tab w:val="left" w:pos="540"/>
              </w:tabs>
              <w:spacing w:before="18" w:after="18" w:line="0" w:lineRule="atLeast"/>
              <w:ind w:left="400"/>
              <w:jc w:val="both"/>
            </w:pPr>
            <w:r>
              <w:rPr>
                <w:rFonts w:eastAsia="標楷體"/>
                <w:sz w:val="20"/>
                <w:szCs w:val="20"/>
              </w:rPr>
              <w:t>透過課室多元教學</w:t>
            </w:r>
            <w:r>
              <w:rPr>
                <w:rFonts w:ascii="新細明體" w:hAnsi="新細明體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sz w:val="20"/>
                <w:szCs w:val="20"/>
              </w:rPr>
              <w:t>建立</w:t>
            </w:r>
            <w:r>
              <w:rPr>
                <w:rFonts w:eastAsia="標楷體"/>
                <w:sz w:val="20"/>
                <w:szCs w:val="20"/>
              </w:rPr>
              <w:t>全人照顧概念</w:t>
            </w:r>
            <w:r>
              <w:rPr>
                <w:rFonts w:ascii="標楷體" w:eastAsia="標楷體" w:hAnsi="標楷體"/>
                <w:sz w:val="20"/>
                <w:szCs w:val="20"/>
              </w:rPr>
              <w:t>、認識</w:t>
            </w:r>
            <w:r>
              <w:rPr>
                <w:rFonts w:ascii="Arial Narrow" w:eastAsia="標楷體" w:hAnsi="Arial Narrow"/>
                <w:sz w:val="20"/>
                <w:szCs w:val="20"/>
              </w:rPr>
              <w:t>失智症</w:t>
            </w:r>
            <w:r>
              <w:rPr>
                <w:rFonts w:ascii="標楷體" w:eastAsia="標楷體" w:hAnsi="標楷體"/>
                <w:sz w:val="20"/>
                <w:szCs w:val="20"/>
              </w:rPr>
              <w:t>、失智者身心社會照顧、預防與延緩失智</w:t>
            </w:r>
            <w:r>
              <w:rPr>
                <w:rFonts w:ascii="新細明體" w:hAnsi="新細明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社區化失智症照顧</w:t>
            </w:r>
            <w:r>
              <w:rPr>
                <w:rFonts w:ascii="新細明體" w:hAnsi="新細明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失智症倫理議題等先備知識。</w:t>
            </w:r>
          </w:p>
          <w:p w14:paraId="7F966822" w14:textId="77777777" w:rsidR="007A5E69" w:rsidRDefault="00D511A3">
            <w:pPr>
              <w:pStyle w:val="a8"/>
              <w:tabs>
                <w:tab w:val="left" w:pos="540"/>
              </w:tabs>
              <w:spacing w:before="18" w:after="18" w:line="0" w:lineRule="atLeast"/>
              <w:ind w:hanging="48"/>
              <w:jc w:val="both"/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 (</w:t>
            </w:r>
            <w:r>
              <w:rPr>
                <w:rFonts w:eastAsia="標楷體"/>
                <w:kern w:val="0"/>
                <w:sz w:val="20"/>
                <w:szCs w:val="20"/>
              </w:rPr>
              <w:t>二</w:t>
            </w:r>
            <w:r>
              <w:rPr>
                <w:rFonts w:eastAsia="標楷體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kern w:val="0"/>
                <w:sz w:val="20"/>
                <w:szCs w:val="20"/>
              </w:rPr>
              <w:t>與服務學習機構進行協調聯繫</w:t>
            </w:r>
          </w:p>
          <w:p w14:paraId="4825E81F" w14:textId="77777777" w:rsidR="007A5E69" w:rsidRDefault="00D511A3">
            <w:pPr>
              <w:pStyle w:val="a8"/>
              <w:widowControl/>
              <w:spacing w:before="18" w:after="18" w:line="0" w:lineRule="atLeast"/>
              <w:ind w:left="360"/>
              <w:jc w:val="both"/>
            </w:pPr>
            <w:r>
              <w:rPr>
                <w:rFonts w:eastAsia="標楷體"/>
                <w:sz w:val="20"/>
                <w:szCs w:val="20"/>
              </w:rPr>
              <w:t>介紹服務學習之意涵</w:t>
            </w:r>
            <w:r>
              <w:rPr>
                <w:rFonts w:ascii="標楷體" w:eastAsia="標楷體" w:hAnsi="標楷體"/>
                <w:sz w:val="20"/>
                <w:szCs w:val="20"/>
              </w:rPr>
              <w:t>，說明服務歷程中</w:t>
            </w:r>
            <w:r>
              <w:rPr>
                <w:rFonts w:eastAsia="標楷體"/>
                <w:sz w:val="20"/>
                <w:szCs w:val="20"/>
              </w:rPr>
              <w:t>全人照顧</w:t>
            </w:r>
            <w:r>
              <w:rPr>
                <w:rFonts w:ascii="標楷體" w:eastAsia="標楷體" w:hAnsi="標楷體"/>
                <w:sz w:val="20"/>
                <w:szCs w:val="20"/>
              </w:rPr>
              <w:t>之實踐體驗。</w:t>
            </w:r>
          </w:p>
          <w:p w14:paraId="7146CC31" w14:textId="77777777" w:rsidR="007A5E69" w:rsidRDefault="00D511A3">
            <w:pPr>
              <w:pStyle w:val="a8"/>
              <w:widowControl/>
              <w:spacing w:before="18" w:after="18" w:line="0" w:lineRule="atLeast"/>
              <w:ind w:left="432" w:hanging="432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kern w:val="0"/>
                <w:sz w:val="20"/>
                <w:szCs w:val="20"/>
              </w:rPr>
              <w:t>三</w:t>
            </w:r>
            <w:r>
              <w:rPr>
                <w:rFonts w:eastAsia="標楷體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kern w:val="0"/>
                <w:sz w:val="20"/>
                <w:szCs w:val="20"/>
              </w:rPr>
              <w:t>進行學生分組與活動規劃</w:t>
            </w:r>
          </w:p>
          <w:p w14:paraId="44147953" w14:textId="77777777" w:rsidR="007A5E69" w:rsidRDefault="00D511A3">
            <w:pPr>
              <w:pStyle w:val="a8"/>
              <w:widowControl/>
              <w:spacing w:before="18" w:after="18" w:line="0" w:lineRule="atLeast"/>
              <w:ind w:left="432" w:hanging="9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學生分組進行，每組至少規劃2次服務行動，包含：</w:t>
            </w:r>
          </w:p>
          <w:p w14:paraId="607F3300" w14:textId="77777777" w:rsidR="007A5E69" w:rsidRDefault="00D511A3">
            <w:pPr>
              <w:pStyle w:val="a8"/>
              <w:widowControl/>
              <w:spacing w:before="18" w:after="18" w:line="0" w:lineRule="atLeast"/>
              <w:ind w:left="432" w:hanging="95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1.訪談評估-訪談失智症個案主要照顧者，如機構護理長或家屬照顧者</w:t>
            </w:r>
            <w:r>
              <w:rPr>
                <w:rFonts w:ascii="新細明體" w:hAnsi="新細明體"/>
                <w:sz w:val="20"/>
                <w:szCs w:val="20"/>
              </w:rPr>
              <w:t>。</w:t>
            </w:r>
          </w:p>
          <w:p w14:paraId="0AD47CA4" w14:textId="77777777" w:rsidR="007A5E69" w:rsidRDefault="00D511A3">
            <w:pPr>
              <w:pStyle w:val="a8"/>
              <w:widowControl/>
              <w:spacing w:before="18" w:after="18" w:line="0" w:lineRule="atLeast"/>
              <w:ind w:left="432" w:hanging="95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2.服務學習-提供失智症個案關懷服務活動。</w:t>
            </w:r>
          </w:p>
        </w:tc>
      </w:tr>
      <w:tr w:rsidR="007A5E69" w14:paraId="69761283" w14:textId="77777777">
        <w:trPr>
          <w:trHeight w:val="2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C61E" w14:textId="77777777" w:rsidR="007A5E69" w:rsidRDefault="00D511A3">
            <w:pPr>
              <w:pStyle w:val="Textbody"/>
              <w:widowControl/>
              <w:spacing w:before="18" w:after="18" w:line="0" w:lineRule="atLeast"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t>服務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5307" w14:textId="77777777" w:rsidR="007A5E69" w:rsidRDefault="00D511A3">
            <w:pPr>
              <w:pStyle w:val="a8"/>
              <w:widowControl/>
              <w:numPr>
                <w:ilvl w:val="0"/>
                <w:numId w:val="3"/>
              </w:numPr>
              <w:spacing w:before="18" w:after="18" w:line="0" w:lineRule="atLeas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確認各組服務場所之安排並進行相關聯絡</w:t>
            </w:r>
          </w:p>
          <w:p w14:paraId="3425FD20" w14:textId="77777777" w:rsidR="007A5E69" w:rsidRDefault="00D511A3">
            <w:pPr>
              <w:pStyle w:val="a8"/>
              <w:widowControl/>
              <w:spacing w:before="18" w:after="18" w:line="0" w:lineRule="atLeast"/>
              <w:ind w:firstLine="336"/>
              <w:jc w:val="both"/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老師與各組同學討論服務學習活動計畫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。</w:t>
            </w:r>
          </w:p>
          <w:p w14:paraId="306C7657" w14:textId="77777777" w:rsidR="007A5E69" w:rsidRDefault="00D511A3">
            <w:pPr>
              <w:pStyle w:val="a8"/>
              <w:widowControl/>
              <w:numPr>
                <w:ilvl w:val="0"/>
                <w:numId w:val="3"/>
              </w:numPr>
              <w:spacing w:before="18" w:after="18" w:line="0" w:lineRule="atLeas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以「到現場」的方式實際進行服務活動</w:t>
            </w:r>
          </w:p>
          <w:p w14:paraId="4C04A68B" w14:textId="77777777" w:rsidR="007A5E69" w:rsidRDefault="00D511A3">
            <w:pPr>
              <w:pStyle w:val="a8"/>
              <w:widowControl/>
              <w:spacing w:before="18" w:after="18" w:line="0" w:lineRule="atLeast"/>
              <w:ind w:left="360"/>
              <w:jc w:val="both"/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同學利用課餘時間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分組至社區進行服務學習活動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7A5E69" w14:paraId="2B3D3312" w14:textId="77777777">
        <w:trPr>
          <w:trHeight w:val="2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1AA2" w14:textId="77777777" w:rsidR="007A5E69" w:rsidRDefault="00D511A3">
            <w:pPr>
              <w:pStyle w:val="Textbody"/>
              <w:widowControl/>
              <w:spacing w:before="18" w:after="18" w:line="0" w:lineRule="atLeast"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>反省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9A09" w14:textId="77777777" w:rsidR="007A5E69" w:rsidRDefault="00D511A3">
            <w:pPr>
              <w:pStyle w:val="aa"/>
              <w:widowControl/>
              <w:numPr>
                <w:ilvl w:val="0"/>
                <w:numId w:val="4"/>
              </w:numPr>
              <w:tabs>
                <w:tab w:val="left" w:pos="1920"/>
              </w:tabs>
              <w:spacing w:before="18" w:after="18" w:line="0" w:lineRule="atLeas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撰寫反思日誌</w:t>
            </w:r>
          </w:p>
          <w:p w14:paraId="65BD155F" w14:textId="77777777" w:rsidR="007A5E69" w:rsidRDefault="00D511A3">
            <w:pPr>
              <w:pStyle w:val="a8"/>
              <w:spacing w:before="18" w:after="18" w:line="0" w:lineRule="atLeast"/>
              <w:ind w:left="400"/>
              <w:jc w:val="both"/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反思服務學習中所見所聞的感想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。</w:t>
            </w:r>
          </w:p>
          <w:p w14:paraId="21E9D001" w14:textId="77777777" w:rsidR="007A5E69" w:rsidRDefault="00D511A3">
            <w:pPr>
              <w:pStyle w:val="a8"/>
              <w:spacing w:before="18" w:after="18" w:line="0" w:lineRule="atLeast"/>
              <w:ind w:left="400"/>
              <w:jc w:val="both"/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檢討服務學習內容的適切性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。</w:t>
            </w:r>
          </w:p>
          <w:p w14:paraId="21DD7ED2" w14:textId="77777777" w:rsidR="007A5E69" w:rsidRDefault="00D511A3">
            <w:pPr>
              <w:pStyle w:val="aa"/>
              <w:widowControl/>
              <w:numPr>
                <w:ilvl w:val="0"/>
                <w:numId w:val="5"/>
              </w:numPr>
              <w:tabs>
                <w:tab w:val="left" w:pos="5280"/>
                <w:tab w:val="left" w:pos="6240"/>
              </w:tabs>
              <w:spacing w:before="18" w:after="18" w:line="0" w:lineRule="atLeast"/>
              <w:jc w:val="both"/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(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統整相關成果資料</w:t>
            </w:r>
          </w:p>
          <w:p w14:paraId="49570A91" w14:textId="77777777" w:rsidR="007A5E69" w:rsidRDefault="00D511A3">
            <w:pPr>
              <w:widowControl/>
              <w:tabs>
                <w:tab w:val="left" w:pos="840"/>
              </w:tabs>
              <w:spacing w:before="18" w:after="18" w:line="0" w:lineRule="atLeast"/>
              <w:ind w:firstLine="336"/>
              <w:jc w:val="both"/>
            </w:pPr>
            <w:r>
              <w:rPr>
                <w:rFonts w:eastAsia="標楷體"/>
                <w:color w:val="000000"/>
              </w:rPr>
              <w:t>繳交個人反思日誌與分組成果報告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7A5E69" w14:paraId="32F74FC6" w14:textId="77777777">
        <w:trPr>
          <w:trHeight w:val="2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FD92" w14:textId="77777777" w:rsidR="007A5E69" w:rsidRDefault="00D511A3">
            <w:pPr>
              <w:pStyle w:val="Textbody"/>
              <w:spacing w:before="18" w:after="18" w:line="0" w:lineRule="atLeast"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t>慶賀</w:t>
            </w:r>
            <w:r>
              <w:rPr>
                <w:rFonts w:eastAsia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kern w:val="0"/>
                <w:sz w:val="20"/>
                <w:szCs w:val="20"/>
              </w:rPr>
              <w:t>擴散</w:t>
            </w:r>
            <w:r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C78B" w14:textId="77777777" w:rsidR="007A5E69" w:rsidRDefault="00D511A3">
            <w:pPr>
              <w:pStyle w:val="aa"/>
              <w:widowControl/>
              <w:numPr>
                <w:ilvl w:val="0"/>
                <w:numId w:val="6"/>
              </w:numPr>
              <w:tabs>
                <w:tab w:val="left" w:pos="1920"/>
              </w:tabs>
              <w:spacing w:before="18" w:after="18" w:line="0" w:lineRule="atLeas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綜合各組實施成果</w:t>
            </w:r>
          </w:p>
          <w:p w14:paraId="080C02DB" w14:textId="77777777" w:rsidR="007A5E69" w:rsidRDefault="00D511A3">
            <w:pPr>
              <w:pStyle w:val="a8"/>
              <w:spacing w:before="18" w:after="18" w:line="0" w:lineRule="atLeast"/>
              <w:ind w:firstLine="336"/>
              <w:jc w:val="both"/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進行分組報告、發表服務感想</w:t>
            </w:r>
            <w:r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反思與檢討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。</w:t>
            </w:r>
          </w:p>
          <w:p w14:paraId="4FD6397D" w14:textId="77777777" w:rsidR="007A5E69" w:rsidRDefault="00D511A3">
            <w:pPr>
              <w:pStyle w:val="aa"/>
              <w:widowControl/>
              <w:tabs>
                <w:tab w:val="left" w:pos="840"/>
              </w:tabs>
              <w:spacing w:before="18" w:after="18" w:line="0" w:lineRule="atLeast"/>
              <w:ind w:left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表揚學生的服務表現</w:t>
            </w:r>
          </w:p>
          <w:p w14:paraId="68685782" w14:textId="77777777" w:rsidR="007A5E69" w:rsidRDefault="00D511A3">
            <w:pPr>
              <w:pStyle w:val="a8"/>
              <w:spacing w:before="18" w:after="18" w:line="0" w:lineRule="atLeast"/>
              <w:ind w:left="400"/>
              <w:jc w:val="both"/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表揚表現優秀的學生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。</w:t>
            </w:r>
          </w:p>
          <w:p w14:paraId="05F21409" w14:textId="77777777" w:rsidR="007A5E69" w:rsidRDefault="00D511A3">
            <w:pPr>
              <w:pStyle w:val="aa"/>
              <w:widowControl/>
              <w:tabs>
                <w:tab w:val="left" w:pos="840"/>
              </w:tabs>
              <w:spacing w:before="18" w:after="18" w:line="0" w:lineRule="atLeast"/>
              <w:ind w:left="400"/>
              <w:jc w:val="both"/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參與成果發表競賽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7A5E69" w14:paraId="508D9542" w14:textId="77777777">
        <w:trPr>
          <w:trHeight w:val="688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22BD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六、合作機構</w:t>
            </w:r>
          </w:p>
        </w:tc>
      </w:tr>
      <w:tr w:rsidR="007A5E69" w14:paraId="2520A7A2" w14:textId="77777777">
        <w:trPr>
          <w:trHeight w:val="686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F4B1" w14:textId="77777777" w:rsidR="007A5E69" w:rsidRDefault="00D511A3">
            <w:pPr>
              <w:pStyle w:val="Textbody"/>
              <w:widowControl/>
              <w:numPr>
                <w:ilvl w:val="0"/>
                <w:numId w:val="7"/>
              </w:numPr>
              <w:spacing w:before="18" w:after="18" w:line="0" w:lineRule="atLeast"/>
              <w:rPr>
                <w:rFonts w:eastAsia="標楷體" w:cs="標楷體"/>
                <w:kern w:val="0"/>
                <w:sz w:val="20"/>
                <w:szCs w:val="20"/>
              </w:rPr>
            </w:pPr>
            <w:r>
              <w:rPr>
                <w:rFonts w:eastAsia="標楷體" w:cs="標楷體"/>
                <w:kern w:val="0"/>
                <w:sz w:val="20"/>
                <w:szCs w:val="20"/>
              </w:rPr>
              <w:t>機構名稱、地點：</w:t>
            </w:r>
          </w:p>
          <w:p w14:paraId="46EF23D6" w14:textId="77777777" w:rsidR="007A5E69" w:rsidRDefault="00D511A3">
            <w:pPr>
              <w:pStyle w:val="Textbody"/>
              <w:widowControl/>
              <w:spacing w:before="18" w:after="18" w:line="0" w:lineRule="atLeast"/>
              <w:ind w:left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1.謙和賀社區長照機構/台中市北屯區廍子路666號 </w:t>
            </w:r>
          </w:p>
          <w:p w14:paraId="5F3E940B" w14:textId="77777777" w:rsidR="007A5E69" w:rsidRDefault="00D511A3">
            <w:pPr>
              <w:pStyle w:val="Textbody"/>
              <w:widowControl/>
              <w:spacing w:before="18" w:after="18" w:line="0" w:lineRule="atLeast"/>
              <w:ind w:left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2.台灣優質生命協會/台中市北屯區東山路二段21號</w:t>
            </w:r>
          </w:p>
          <w:p w14:paraId="7EC258E3" w14:textId="77777777" w:rsidR="007A5E69" w:rsidRDefault="00D511A3">
            <w:pPr>
              <w:pStyle w:val="Standard"/>
              <w:tabs>
                <w:tab w:val="left" w:pos="396"/>
              </w:tabs>
              <w:ind w:left="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3.大坑社區發展協會/臺中市北屯區大坑里東山路二段137號</w:t>
            </w:r>
          </w:p>
          <w:p w14:paraId="00D8F614" w14:textId="77777777" w:rsidR="007A5E69" w:rsidRDefault="00D511A3">
            <w:pPr>
              <w:pStyle w:val="Standard"/>
              <w:tabs>
                <w:tab w:val="left" w:pos="396"/>
              </w:tabs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</w:rPr>
              <w:t>二</w:t>
            </w:r>
            <w:r>
              <w:rPr>
                <w:rFonts w:eastAsia="標楷體" w:cs="標楷體"/>
              </w:rPr>
              <w:t>)</w:t>
            </w:r>
            <w:r>
              <w:rPr>
                <w:rFonts w:eastAsia="標楷體" w:cs="標楷體"/>
              </w:rPr>
              <w:t>受服務對象：日照中心及社區長輩</w:t>
            </w:r>
            <w:r>
              <w:rPr>
                <w:rFonts w:ascii="新細明體" w:hAnsi="新細明體" w:cs="標楷體"/>
              </w:rPr>
              <w:t>。</w:t>
            </w:r>
          </w:p>
          <w:p w14:paraId="1E650940" w14:textId="77777777" w:rsidR="007A5E69" w:rsidRDefault="00D511A3">
            <w:pPr>
              <w:pStyle w:val="Standard"/>
              <w:tabs>
                <w:tab w:val="left" w:pos="396"/>
              </w:tabs>
              <w:spacing w:before="18" w:after="18" w:line="0" w:lineRule="atLeast"/>
              <w:jc w:val="both"/>
            </w:pPr>
            <w:r>
              <w:rPr>
                <w:rFonts w:eastAsia="標楷體" w:cs="標楷體"/>
                <w:color w:val="000000"/>
              </w:rPr>
              <w:t>(</w:t>
            </w:r>
            <w:r>
              <w:rPr>
                <w:rFonts w:eastAsia="標楷體" w:cs="標楷體"/>
                <w:color w:val="000000"/>
              </w:rPr>
              <w:t>三</w:t>
            </w:r>
            <w:r>
              <w:rPr>
                <w:rFonts w:eastAsia="標楷體" w:cs="標楷體"/>
                <w:color w:val="000000"/>
              </w:rPr>
              <w:t>)</w:t>
            </w:r>
            <w:r>
              <w:rPr>
                <w:rFonts w:eastAsia="標楷體" w:cs="標楷體"/>
                <w:color w:val="000000"/>
              </w:rPr>
              <w:t>具體服務工作項目：</w:t>
            </w:r>
            <w:r>
              <w:rPr>
                <w:rFonts w:ascii="標楷體" w:eastAsia="標楷體" w:hAnsi="標楷體"/>
              </w:rPr>
              <w:t>認知活動、</w:t>
            </w:r>
            <w:r>
              <w:rPr>
                <w:rFonts w:eastAsia="標楷體"/>
                <w:color w:val="000000"/>
              </w:rPr>
              <w:t>健康促進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關懷</w:t>
            </w:r>
            <w:r>
              <w:rPr>
                <w:rFonts w:eastAsia="標楷體"/>
              </w:rPr>
              <w:t>陪伴、衛教指導</w:t>
            </w:r>
            <w:r>
              <w:rPr>
                <w:rFonts w:eastAsia="標楷體"/>
                <w:color w:val="000000"/>
              </w:rPr>
              <w:t>等各式</w:t>
            </w:r>
            <w:r>
              <w:rPr>
                <w:rFonts w:eastAsia="標楷體"/>
              </w:rPr>
              <w:t>活動帶領</w:t>
            </w:r>
            <w:r>
              <w:rPr>
                <w:rFonts w:eastAsia="標楷體"/>
                <w:color w:val="000000"/>
              </w:rPr>
              <w:t>。</w:t>
            </w:r>
          </w:p>
        </w:tc>
      </w:tr>
      <w:tr w:rsidR="007A5E69" w14:paraId="4FBEE72F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A67C" w14:textId="77777777" w:rsidR="007A5E69" w:rsidRDefault="00D511A3">
            <w:pPr>
              <w:pStyle w:val="Textbody"/>
              <w:widowControl/>
              <w:spacing w:before="18" w:after="18" w:line="0" w:lineRule="atLeas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七、服務日期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:</w:t>
            </w:r>
          </w:p>
        </w:tc>
      </w:tr>
      <w:tr w:rsidR="007A5E69" w14:paraId="4AAD6152" w14:textId="77777777">
        <w:trPr>
          <w:trHeight w:val="437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C92B" w14:textId="77777777" w:rsidR="007A5E69" w:rsidRDefault="00D511A3">
            <w:pPr>
              <w:pStyle w:val="Textbody"/>
              <w:tabs>
                <w:tab w:val="left" w:pos="4680"/>
              </w:tabs>
              <w:spacing w:before="18" w:after="18" w:line="0" w:lineRule="atLeast"/>
            </w:pPr>
            <w:r>
              <w:rPr>
                <w:rFonts w:eastAsia="標楷體"/>
                <w:sz w:val="20"/>
                <w:szCs w:val="20"/>
              </w:rPr>
              <w:t>預計</w:t>
            </w:r>
            <w:r>
              <w:rPr>
                <w:rFonts w:eastAsia="標楷體"/>
                <w:sz w:val="20"/>
                <w:szCs w:val="20"/>
              </w:rPr>
              <w:t>111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18</w:t>
            </w:r>
            <w:r>
              <w:rPr>
                <w:rFonts w:eastAsia="標楷體"/>
                <w:sz w:val="20"/>
                <w:szCs w:val="20"/>
              </w:rPr>
              <w:t>日至</w:t>
            </w:r>
            <w:r>
              <w:rPr>
                <w:rFonts w:eastAsia="標楷體"/>
                <w:sz w:val="20"/>
                <w:szCs w:val="20"/>
              </w:rPr>
              <w:t>111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27</w:t>
            </w:r>
            <w:r>
              <w:rPr>
                <w:rFonts w:eastAsia="標楷體"/>
                <w:sz w:val="20"/>
                <w:szCs w:val="20"/>
              </w:rPr>
              <w:t>日期間</w:t>
            </w:r>
            <w:r>
              <w:rPr>
                <w:rFonts w:ascii="新細明體" w:hAnsi="新細明體"/>
                <w:sz w:val="20"/>
                <w:szCs w:val="20"/>
              </w:rPr>
              <w:t>，</w:t>
            </w:r>
            <w:r>
              <w:rPr>
                <w:rFonts w:eastAsia="標楷體"/>
                <w:sz w:val="20"/>
                <w:szCs w:val="20"/>
              </w:rPr>
              <w:t>學生利用課餘時間</w:t>
            </w:r>
            <w:r>
              <w:rPr>
                <w:rFonts w:ascii="新細明體" w:hAnsi="新細明體"/>
                <w:sz w:val="20"/>
                <w:szCs w:val="20"/>
              </w:rPr>
              <w:t>，</w:t>
            </w:r>
            <w:r>
              <w:rPr>
                <w:rFonts w:eastAsia="標楷體"/>
                <w:sz w:val="20"/>
                <w:szCs w:val="20"/>
              </w:rPr>
              <w:t>前往機構進行服務學習活動</w:t>
            </w:r>
            <w:r>
              <w:rPr>
                <w:rFonts w:ascii="新細明體" w:hAnsi="新細明體"/>
                <w:sz w:val="20"/>
                <w:szCs w:val="20"/>
              </w:rPr>
              <w:t>。</w:t>
            </w:r>
          </w:p>
        </w:tc>
      </w:tr>
      <w:tr w:rsidR="007A5E69" w14:paraId="2E3CE8EC" w14:textId="77777777">
        <w:trPr>
          <w:trHeight w:val="2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5370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八、</w:t>
            </w:r>
            <w:r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  <w:t>SDGs的專業鏈結與實踐</w:t>
            </w:r>
          </w:p>
        </w:tc>
      </w:tr>
      <w:tr w:rsidR="007A5E69" w14:paraId="3A96FB48" w14:textId="77777777">
        <w:trPr>
          <w:trHeight w:val="20"/>
        </w:trPr>
        <w:tc>
          <w:tcPr>
            <w:tcW w:w="10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66" w:type="dxa"/>
              <w:tblInd w:w="36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86"/>
              <w:gridCol w:w="1701"/>
              <w:gridCol w:w="6379"/>
            </w:tblGrid>
            <w:tr w:rsidR="007A5E69" w14:paraId="514906AB" w14:textId="77777777"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C07BAD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項次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582CE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主題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7BC20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內涵說明</w:t>
                  </w:r>
                </w:p>
              </w:tc>
            </w:tr>
            <w:tr w:rsidR="007A5E69" w14:paraId="0398E69E" w14:textId="77777777"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91BDB0" w14:textId="77777777" w:rsidR="007A5E69" w:rsidRDefault="00D511A3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6F488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健康與福祉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7FFF50" w14:textId="77777777" w:rsidR="007A5E69" w:rsidRDefault="00D511A3">
                  <w:r>
                    <w:rPr>
                      <w:rFonts w:eastAsia="標楷體"/>
                    </w:rPr>
                    <w:t>1.</w:t>
                  </w:r>
                  <w:r>
                    <w:rPr>
                      <w:rFonts w:eastAsia="標楷體"/>
                    </w:rPr>
                    <w:t>照護倫理</w:t>
                  </w:r>
                  <w:r>
                    <w:rPr>
                      <w:rFonts w:eastAsia="標楷體"/>
                    </w:rPr>
                    <w:t>-</w:t>
                  </w:r>
                  <w:r>
                    <w:rPr>
                      <w:rFonts w:eastAsia="標楷體"/>
                    </w:rPr>
                    <w:t>不傷害原則</w:t>
                  </w:r>
                </w:p>
                <w:p w14:paraId="35728E35" w14:textId="77777777" w:rsidR="007A5E69" w:rsidRDefault="00D511A3">
                  <w:r>
                    <w:rPr>
                      <w:rFonts w:eastAsia="標楷體"/>
                    </w:rPr>
                    <w:t>2.</w:t>
                  </w:r>
                  <w:r>
                    <w:rPr>
                      <w:rFonts w:eastAsia="標楷體"/>
                    </w:rPr>
                    <w:t>照護倫理</w:t>
                  </w:r>
                  <w:r>
                    <w:rPr>
                      <w:rFonts w:eastAsia="標楷體"/>
                    </w:rPr>
                    <w:t>-</w:t>
                  </w:r>
                  <w:r>
                    <w:rPr>
                      <w:rFonts w:eastAsia="標楷體"/>
                      <w:bCs/>
                    </w:rPr>
                    <w:t>利益行善</w:t>
                  </w:r>
                  <w:r>
                    <w:rPr>
                      <w:rFonts w:eastAsia="標楷體"/>
                    </w:rPr>
                    <w:t>原則</w:t>
                  </w:r>
                </w:p>
                <w:p w14:paraId="06C6618C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3.</w:t>
                  </w:r>
                  <w:r>
                    <w:rPr>
                      <w:rFonts w:eastAsia="標楷體"/>
                    </w:rPr>
                    <w:t>提供社區民眾身心的健康照護服務，如：居家健康照護、社區護理等</w:t>
                  </w:r>
                </w:p>
              </w:tc>
            </w:tr>
            <w:tr w:rsidR="007A5E69" w14:paraId="780A8483" w14:textId="77777777"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3FC10" w14:textId="77777777" w:rsidR="007A5E69" w:rsidRDefault="00D511A3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79C249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教育品質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1F4782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1.</w:t>
                  </w:r>
                  <w:r>
                    <w:rPr>
                      <w:rFonts w:eastAsia="標楷體"/>
                    </w:rPr>
                    <w:t>提供社區民眾衛教指導，如：急救概念、防疫感控等</w:t>
                  </w:r>
                </w:p>
                <w:p w14:paraId="1B0709AA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2.</w:t>
                  </w:r>
                  <w:r>
                    <w:rPr>
                      <w:rFonts w:eastAsia="標楷體"/>
                    </w:rPr>
                    <w:t>培訓志工具備高齡照護的各項技能，如：身體照顧、健康促進等</w:t>
                  </w:r>
                </w:p>
              </w:tc>
            </w:tr>
            <w:tr w:rsidR="007A5E69" w14:paraId="13C42C35" w14:textId="77777777"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A99EA" w14:textId="77777777" w:rsidR="007A5E69" w:rsidRDefault="00D511A3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3F7774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性別平等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687FC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1.</w:t>
                  </w:r>
                  <w:r>
                    <w:rPr>
                      <w:rFonts w:eastAsia="標楷體"/>
                    </w:rPr>
                    <w:t>照護倫理</w:t>
                  </w:r>
                  <w:r>
                    <w:rPr>
                      <w:rFonts w:eastAsia="標楷體"/>
                    </w:rPr>
                    <w:t>-</w:t>
                  </w:r>
                  <w:r>
                    <w:rPr>
                      <w:rFonts w:eastAsia="標楷體"/>
                    </w:rPr>
                    <w:t>公平正義原則</w:t>
                  </w:r>
                </w:p>
                <w:p w14:paraId="082BCF81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2.</w:t>
                  </w:r>
                  <w:r>
                    <w:rPr>
                      <w:rFonts w:eastAsia="標楷體"/>
                    </w:rPr>
                    <w:t>減輕家庭主要照顧者</w:t>
                  </w:r>
                  <w:r>
                    <w:rPr>
                      <w:rFonts w:eastAsia="標楷體"/>
                    </w:rPr>
                    <w:t>-</w:t>
                  </w:r>
                  <w:r>
                    <w:rPr>
                      <w:rFonts w:eastAsia="標楷體"/>
                    </w:rPr>
                    <w:t>婦女的負擔，如：喘息服務、芳療抒壓等</w:t>
                  </w:r>
                </w:p>
              </w:tc>
            </w:tr>
            <w:tr w:rsidR="007A5E69" w14:paraId="3ADED130" w14:textId="77777777"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0A466" w14:textId="77777777" w:rsidR="007A5E69" w:rsidRDefault="00D511A3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FD145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減少不平等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C1357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照護倫理</w:t>
                  </w:r>
                  <w:r>
                    <w:rPr>
                      <w:rFonts w:eastAsia="標楷體"/>
                    </w:rPr>
                    <w:t>-</w:t>
                  </w:r>
                  <w:r>
                    <w:rPr>
                      <w:rFonts w:eastAsia="標楷體"/>
                    </w:rPr>
                    <w:t>公平正義原則</w:t>
                  </w:r>
                </w:p>
              </w:tc>
            </w:tr>
            <w:tr w:rsidR="007A5E69" w14:paraId="5F772AFA" w14:textId="77777777"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BFD73" w14:textId="77777777" w:rsidR="007A5E69" w:rsidRDefault="00D511A3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6E48B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和平與正義制度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A7213" w14:textId="77777777" w:rsidR="007A5E69" w:rsidRDefault="00D511A3">
                  <w:pPr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照護倫理</w:t>
                  </w:r>
                  <w:r>
                    <w:rPr>
                      <w:rFonts w:eastAsia="標楷體"/>
                    </w:rPr>
                    <w:t>-</w:t>
                  </w:r>
                  <w:r>
                    <w:rPr>
                      <w:rFonts w:eastAsia="標楷體"/>
                    </w:rPr>
                    <w:t>公平正義原則</w:t>
                  </w:r>
                </w:p>
              </w:tc>
            </w:tr>
          </w:tbl>
          <w:p w14:paraId="79B89E1F" w14:textId="77777777" w:rsidR="007A5E69" w:rsidRDefault="007A5E69">
            <w:pPr>
              <w:pStyle w:val="Textbody"/>
              <w:widowControl/>
              <w:spacing w:before="18" w:after="18" w:line="0" w:lineRule="atLeast"/>
            </w:pPr>
          </w:p>
        </w:tc>
      </w:tr>
      <w:tr w:rsidR="007A5E69" w14:paraId="2F45EFCC" w14:textId="77777777">
        <w:trPr>
          <w:trHeight w:val="20"/>
        </w:trPr>
        <w:tc>
          <w:tcPr>
            <w:tcW w:w="10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C1E9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九、評量方式</w:t>
            </w:r>
          </w:p>
        </w:tc>
      </w:tr>
      <w:tr w:rsidR="007A5E69" w14:paraId="353B8FE1" w14:textId="77777777">
        <w:trPr>
          <w:trHeight w:val="550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2B05" w14:textId="77777777" w:rsidR="007A5E69" w:rsidRDefault="00D511A3">
            <w:pPr>
              <w:pStyle w:val="a8"/>
              <w:tabs>
                <w:tab w:val="left" w:pos="4920"/>
              </w:tabs>
              <w:spacing w:before="18" w:after="18" w:line="0" w:lineRule="atLeast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一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課堂出席及參與</w:t>
            </w:r>
            <w:r>
              <w:rPr>
                <w:rFonts w:ascii="標楷體" w:eastAsia="標楷體" w:hAnsi="標楷體"/>
                <w:sz w:val="20"/>
                <w:szCs w:val="20"/>
              </w:rPr>
              <w:t>：20％</w:t>
            </w:r>
          </w:p>
          <w:p w14:paraId="79382459" w14:textId="77777777" w:rsidR="007A5E69" w:rsidRDefault="00D511A3">
            <w:pPr>
              <w:pStyle w:val="a8"/>
              <w:tabs>
                <w:tab w:val="left" w:pos="4680"/>
              </w:tabs>
              <w:spacing w:before="18" w:after="18" w:line="0" w:lineRule="atLeast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二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紙筆測驗：40％</w:t>
            </w:r>
          </w:p>
          <w:p w14:paraId="79D759BF" w14:textId="77777777" w:rsidR="007A5E69" w:rsidRDefault="00D511A3">
            <w:pPr>
              <w:pStyle w:val="a8"/>
              <w:tabs>
                <w:tab w:val="left" w:pos="4680"/>
              </w:tabs>
              <w:spacing w:before="18" w:after="18" w:line="0" w:lineRule="atLeast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三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學習反思日誌：</w:t>
            </w:r>
            <w:r>
              <w:rPr>
                <w:rFonts w:eastAsia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/>
                <w:sz w:val="20"/>
                <w:szCs w:val="20"/>
              </w:rPr>
              <w:t>％</w:t>
            </w:r>
          </w:p>
          <w:p w14:paraId="559AF87C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四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期末報告與成果作業：</w:t>
            </w:r>
            <w:r>
              <w:rPr>
                <w:rFonts w:eastAsia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/>
                <w:sz w:val="20"/>
                <w:szCs w:val="20"/>
              </w:rPr>
              <w:t>％</w:t>
            </w:r>
          </w:p>
        </w:tc>
      </w:tr>
      <w:tr w:rsidR="007A5E69" w14:paraId="5785AEFC" w14:textId="77777777">
        <w:trPr>
          <w:trHeight w:val="338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749E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十、如對上述課程有疑問者，可諮詢下列人員</w:t>
            </w:r>
          </w:p>
        </w:tc>
      </w:tr>
      <w:tr w:rsidR="007A5E69" w14:paraId="3A77B74D" w14:textId="77777777">
        <w:trPr>
          <w:trHeight w:val="413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CE5E" w14:textId="77777777" w:rsidR="007A5E69" w:rsidRDefault="00D511A3">
            <w:pPr>
              <w:pStyle w:val="Textbody"/>
              <w:widowControl/>
              <w:spacing w:before="18" w:after="18" w:line="0" w:lineRule="atLeas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中臺科技大學護理系江青桂老師</w:t>
            </w:r>
          </w:p>
        </w:tc>
      </w:tr>
      <w:tr w:rsidR="007A5E69" w14:paraId="65E4B6F2" w14:textId="77777777">
        <w:trPr>
          <w:trHeight w:val="343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E5EF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b/>
                <w:kern w:val="0"/>
                <w:sz w:val="20"/>
                <w:szCs w:val="20"/>
              </w:rPr>
              <w:t>十一、備註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請老師盡量提供協力單位合作書或往來公文</w:t>
            </w:r>
            <w:r>
              <w:rPr>
                <w:rFonts w:eastAsia="標楷體"/>
                <w:b/>
                <w:kern w:val="0"/>
                <w:sz w:val="20"/>
                <w:szCs w:val="20"/>
              </w:rPr>
              <w:t>)</w:t>
            </w:r>
          </w:p>
        </w:tc>
      </w:tr>
      <w:tr w:rsidR="007A5E69" w14:paraId="6EF0CFD4" w14:textId="77777777">
        <w:trPr>
          <w:trHeight w:val="343"/>
        </w:trPr>
        <w:tc>
          <w:tcPr>
            <w:tcW w:w="10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59CD" w14:textId="77777777" w:rsidR="007A5E69" w:rsidRDefault="00D511A3">
            <w:pPr>
              <w:pStyle w:val="a8"/>
              <w:widowControl/>
              <w:spacing w:before="18" w:after="18" w:line="0" w:lineRule="atLeast"/>
              <w:ind w:left="360" w:hanging="360"/>
            </w:pPr>
            <w:r>
              <w:rPr>
                <w:rFonts w:eastAsia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kern w:val="0"/>
                <w:sz w:val="20"/>
                <w:szCs w:val="20"/>
              </w:rPr>
              <w:t>一</w:t>
            </w:r>
            <w:r>
              <w:rPr>
                <w:rFonts w:eastAsia="標楷體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kern w:val="0"/>
                <w:sz w:val="20"/>
                <w:szCs w:val="20"/>
              </w:rPr>
              <w:t>本課程為護理學院必修科目，旨在透過服務學習教學設計，強化情意教學及實務體驗，使學生理解失智症個案及其照顧者之相關照顧議題，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期能導引具體的全人照護實踐行為。</w:t>
            </w:r>
          </w:p>
          <w:p w14:paraId="6FC0D8EC" w14:textId="77777777" w:rsidR="007A5E69" w:rsidRDefault="00D511A3">
            <w:pPr>
              <w:pStyle w:val="a8"/>
              <w:widowControl/>
              <w:spacing w:before="18" w:after="18" w:line="0" w:lineRule="atLeast"/>
              <w:ind w:left="360" w:hanging="360"/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>(</w:t>
            </w:r>
            <w:r>
              <w:rPr>
                <w:rFonts w:eastAsia="標楷體"/>
                <w:kern w:val="0"/>
                <w:sz w:val="20"/>
                <w:szCs w:val="20"/>
              </w:rPr>
              <w:t>二</w:t>
            </w:r>
            <w:r>
              <w:rPr>
                <w:rFonts w:eastAsia="標楷體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kern w:val="0"/>
                <w:sz w:val="20"/>
                <w:szCs w:val="20"/>
              </w:rPr>
              <w:t>在課程教授過程中，引導同學建立服務學習的概念，並配合社區之服務學習實務，讓同學有身歷其境的感受，以及實踐行動的體會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，強化學用合一的概念。</w:t>
            </w:r>
          </w:p>
          <w:p w14:paraId="544ED290" w14:textId="77777777" w:rsidR="007A5E69" w:rsidRDefault="00D511A3">
            <w:pPr>
              <w:pStyle w:val="Textbody"/>
              <w:widowControl/>
              <w:spacing w:before="18" w:after="18" w:line="0" w:lineRule="atLeast"/>
            </w:pPr>
            <w:r>
              <w:rPr>
                <w:rFonts w:eastAsia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kern w:val="0"/>
                <w:sz w:val="20"/>
                <w:szCs w:val="20"/>
              </w:rPr>
              <w:t>三</w:t>
            </w:r>
            <w:r>
              <w:rPr>
                <w:rFonts w:eastAsia="標楷體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kern w:val="0"/>
                <w:sz w:val="20"/>
                <w:szCs w:val="20"/>
              </w:rPr>
              <w:t>期許經過本課程之學習，培養同學具備失智症全人關懷</w:t>
            </w:r>
            <w:r>
              <w:rPr>
                <w:rFonts w:ascii="標楷體" w:eastAsia="標楷體" w:hAnsi="標楷體"/>
                <w:sz w:val="20"/>
                <w:szCs w:val="20"/>
              </w:rPr>
              <w:t>能力。</w:t>
            </w:r>
          </w:p>
        </w:tc>
      </w:tr>
    </w:tbl>
    <w:p w14:paraId="2761D8FA" w14:textId="77777777" w:rsidR="007A5E69" w:rsidRDefault="007A5E69">
      <w:pPr>
        <w:pStyle w:val="Textbody"/>
        <w:pageBreakBefore/>
        <w:rPr>
          <w:rFonts w:eastAsia="標楷體"/>
          <w:sz w:val="28"/>
          <w:szCs w:val="28"/>
        </w:rPr>
      </w:pPr>
    </w:p>
    <w:sectPr w:rsidR="007A5E69">
      <w:pgSz w:w="11906" w:h="16838"/>
      <w:pgMar w:top="567" w:right="851" w:bottom="851" w:left="851" w:header="720" w:footer="720" w:gutter="0"/>
      <w:cols w:space="720"/>
      <w:docGrid w:type="lines" w:linePitch="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2AF90" w14:textId="77777777" w:rsidR="00C2179D" w:rsidRDefault="00C2179D">
      <w:r>
        <w:separator/>
      </w:r>
    </w:p>
  </w:endnote>
  <w:endnote w:type="continuationSeparator" w:id="0">
    <w:p w14:paraId="2C2F5596" w14:textId="77777777" w:rsidR="00C2179D" w:rsidRDefault="00C2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 Light">
    <w:panose1 w:val="020B060402020202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16D10" w14:textId="77777777" w:rsidR="00C2179D" w:rsidRDefault="00C2179D">
      <w:r>
        <w:rPr>
          <w:color w:val="000000"/>
        </w:rPr>
        <w:separator/>
      </w:r>
    </w:p>
  </w:footnote>
  <w:footnote w:type="continuationSeparator" w:id="0">
    <w:p w14:paraId="4DDA4D1F" w14:textId="77777777" w:rsidR="00C2179D" w:rsidRDefault="00C2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81A"/>
    <w:multiLevelType w:val="multilevel"/>
    <w:tmpl w:val="EF287FAC"/>
    <w:lvl w:ilvl="0">
      <w:start w:val="1"/>
      <w:numFmt w:val="taiwaneseCountingThousand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66EF8"/>
    <w:multiLevelType w:val="multilevel"/>
    <w:tmpl w:val="C47694C2"/>
    <w:lvl w:ilvl="0">
      <w:start w:val="1"/>
      <w:numFmt w:val="taiwaneseCountingThousand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DA7579"/>
    <w:multiLevelType w:val="multilevel"/>
    <w:tmpl w:val="F578B7B0"/>
    <w:styleLink w:val="WWNum1"/>
    <w:lvl w:ilvl="0">
      <w:start w:val="1"/>
      <w:numFmt w:val="japaneseCounting"/>
      <w:lvlText w:val="%1"/>
      <w:lvlJc w:val="left"/>
      <w:pPr>
        <w:ind w:left="396" w:hanging="396"/>
      </w:pPr>
      <w:rPr>
        <w:rFonts w:cs="Times New Roman"/>
      </w:rPr>
    </w:lvl>
    <w:lvl w:ilvl="1">
      <w:start w:val="1"/>
      <w:numFmt w:val="ideographTraditional"/>
      <w:lvlText w:val="%1.%2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CAF44FF"/>
    <w:multiLevelType w:val="multilevel"/>
    <w:tmpl w:val="3CA87CC0"/>
    <w:lvl w:ilvl="0">
      <w:start w:val="1"/>
      <w:numFmt w:val="taiwaneseCountingThousand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3142F0"/>
    <w:multiLevelType w:val="multilevel"/>
    <w:tmpl w:val="785831D8"/>
    <w:lvl w:ilvl="0">
      <w:start w:val="1"/>
      <w:numFmt w:val="taiwaneseCountingThousand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A74153"/>
    <w:multiLevelType w:val="multilevel"/>
    <w:tmpl w:val="90988B40"/>
    <w:lvl w:ilvl="0">
      <w:start w:val="1"/>
      <w:numFmt w:val="taiwaneseCountingThousand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4B7C20"/>
    <w:multiLevelType w:val="multilevel"/>
    <w:tmpl w:val="6A7C9AC2"/>
    <w:lvl w:ilvl="0">
      <w:start w:val="1"/>
      <w:numFmt w:val="decimal"/>
      <w:lvlText w:val="(%1)"/>
      <w:lvlJc w:val="left"/>
      <w:pPr>
        <w:ind w:left="-120" w:hanging="36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firstLine="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firstLine="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firstLine="0"/>
      </w:pPr>
    </w:lvl>
  </w:abstractNum>
  <w:num w:numId="1" w16cid:durableId="1336106804">
    <w:abstractNumId w:val="2"/>
  </w:num>
  <w:num w:numId="2" w16cid:durableId="1091196562">
    <w:abstractNumId w:val="5"/>
  </w:num>
  <w:num w:numId="3" w16cid:durableId="1899395506">
    <w:abstractNumId w:val="4"/>
  </w:num>
  <w:num w:numId="4" w16cid:durableId="1986354054">
    <w:abstractNumId w:val="1"/>
  </w:num>
  <w:num w:numId="5" w16cid:durableId="984890653">
    <w:abstractNumId w:val="6"/>
  </w:num>
  <w:num w:numId="6" w16cid:durableId="412967425">
    <w:abstractNumId w:val="3"/>
  </w:num>
  <w:num w:numId="7" w16cid:durableId="50181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9"/>
    <w:rsid w:val="000C1499"/>
    <w:rsid w:val="0050476B"/>
    <w:rsid w:val="007A5E69"/>
    <w:rsid w:val="007F5F00"/>
    <w:rsid w:val="00C2179D"/>
    <w:rsid w:val="00D5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F64FA"/>
  <w15:docId w15:val="{F7A1043D-84B0-4A2C-AA82-0B6E8A06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caption"/>
    <w:basedOn w:val="Textbody"/>
    <w:next w:val="Textbody"/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textAlignment w:val="auto"/>
    </w:pPr>
  </w:style>
  <w:style w:type="paragraph" w:customStyle="1" w:styleId="2">
    <w:name w:val="表格內文2"/>
    <w:pPr>
      <w:textAlignment w:val="auto"/>
    </w:pPr>
    <w:rPr>
      <w:rFonts w:ascii="Calibri" w:hAnsi="Calibri" w:cs="Calibri"/>
      <w:kern w:val="3"/>
      <w:sz w:val="24"/>
      <w:szCs w:val="22"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styleId="a8">
    <w:name w:val="Body Text"/>
    <w:pPr>
      <w:widowControl w:val="0"/>
      <w:suppressAutoHyphens/>
    </w:pPr>
    <w:rPr>
      <w:kern w:val="3"/>
      <w:sz w:val="24"/>
      <w:szCs w:val="24"/>
    </w:rPr>
  </w:style>
  <w:style w:type="character" w:customStyle="1" w:styleId="a9">
    <w:name w:val="本文 字元"/>
    <w:basedOn w:val="a0"/>
    <w:rPr>
      <w:kern w:val="3"/>
      <w:sz w:val="24"/>
      <w:szCs w:val="24"/>
    </w:rPr>
  </w:style>
  <w:style w:type="paragraph" w:styleId="aa">
    <w:name w:val="List Paragraph"/>
    <w:basedOn w:val="a8"/>
    <w:pPr>
      <w:ind w:left="480"/>
    </w:pPr>
  </w:style>
  <w:style w:type="paragraph" w:styleId="Web">
    <w:name w:val="Normal (Web)"/>
    <w:basedOn w:val="a"/>
    <w:pPr>
      <w:widowControl/>
      <w:spacing w:before="100" w:after="100"/>
      <w:textAlignment w:val="auto"/>
    </w:pPr>
    <w:rPr>
      <w:rFonts w:ascii="新細明體" w:hAnsi="新細明體" w:cs="新細明體"/>
      <w:sz w:val="24"/>
      <w:szCs w:val="24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6-1：教育部補助大專校院開設具服務學習內涵課程計畫</dc:title>
  <dc:subject/>
  <dc:creator>PureXP</dc:creator>
  <dc:description/>
  <cp:lastModifiedBy>林至德</cp:lastModifiedBy>
  <cp:revision>3</cp:revision>
  <dcterms:created xsi:type="dcterms:W3CDTF">2025-08-14T02:51:00Z</dcterms:created>
  <dcterms:modified xsi:type="dcterms:W3CDTF">2025-08-14T02:54:00Z</dcterms:modified>
</cp:coreProperties>
</file>