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846B" w14:textId="48A4E4EA" w:rsidR="00D711F1" w:rsidRDefault="00000000">
      <w:pPr>
        <w:spacing w:before="50"/>
        <w:ind w:left="144"/>
        <w:rPr>
          <w:sz w:val="24"/>
        </w:rPr>
      </w:pPr>
      <w:r>
        <w:rPr>
          <w:spacing w:val="-20"/>
          <w:sz w:val="24"/>
        </w:rPr>
        <w:t>附件</w:t>
      </w:r>
      <w:r w:rsidR="00DD214D">
        <w:rPr>
          <w:rFonts w:hint="eastAsia"/>
          <w:spacing w:val="-20"/>
          <w:sz w:val="24"/>
        </w:rPr>
        <w:t>3</w:t>
      </w:r>
    </w:p>
    <w:p w14:paraId="025FBA51" w14:textId="77777777" w:rsidR="00D711F1" w:rsidRDefault="00000000">
      <w:pPr>
        <w:spacing w:before="180"/>
        <w:ind w:left="144"/>
        <w:rPr>
          <w:sz w:val="32"/>
        </w:rPr>
      </w:pPr>
      <w:r>
        <w:rPr>
          <w:spacing w:val="-5"/>
          <w:sz w:val="32"/>
        </w:rPr>
        <w:t>教育部補助計畫項目經費申請表</w:t>
      </w:r>
    </w:p>
    <w:p w14:paraId="2D7B66CE" w14:textId="77777777" w:rsidR="00D711F1" w:rsidRDefault="00D711F1">
      <w:pPr>
        <w:pStyle w:val="a3"/>
        <w:spacing w:before="82"/>
        <w:rPr>
          <w:sz w:val="32"/>
        </w:rPr>
      </w:pPr>
    </w:p>
    <w:p w14:paraId="7223BB36" w14:textId="77777777" w:rsidR="00D711F1" w:rsidRDefault="00000000">
      <w:pPr>
        <w:pStyle w:val="a4"/>
        <w:numPr>
          <w:ilvl w:val="1"/>
          <w:numId w:val="1"/>
        </w:numPr>
        <w:tabs>
          <w:tab w:val="left" w:pos="8293"/>
          <w:tab w:val="left" w:pos="8626"/>
        </w:tabs>
        <w:spacing w:before="1" w:line="180" w:lineRule="auto"/>
        <w:ind w:right="903" w:firstLine="6521"/>
        <w:rPr>
          <w:sz w:val="32"/>
        </w:rPr>
      </w:pPr>
      <w:r>
        <w:rPr>
          <w:spacing w:val="-4"/>
          <w:sz w:val="32"/>
        </w:rPr>
        <w:t>申請表</w:t>
      </w:r>
      <w:r>
        <w:rPr>
          <w:spacing w:val="-2"/>
          <w:sz w:val="32"/>
        </w:rPr>
        <w:t>教育部補</w:t>
      </w:r>
      <w:r>
        <w:rPr>
          <w:rFonts w:ascii="Times New Roman" w:eastAsia="Times New Roman" w:hAnsi="Times New Roman"/>
          <w:spacing w:val="-2"/>
          <w:sz w:val="32"/>
        </w:rPr>
        <w:t>(</w:t>
      </w:r>
      <w:r>
        <w:rPr>
          <w:spacing w:val="-2"/>
          <w:sz w:val="32"/>
        </w:rPr>
        <w:t>捐</w:t>
      </w:r>
      <w:r>
        <w:rPr>
          <w:rFonts w:ascii="Times New Roman" w:eastAsia="Times New Roman" w:hAnsi="Times New Roman"/>
          <w:spacing w:val="-2"/>
          <w:sz w:val="32"/>
        </w:rPr>
        <w:t>)</w:t>
      </w:r>
      <w:r>
        <w:rPr>
          <w:spacing w:val="-2"/>
          <w:sz w:val="32"/>
        </w:rPr>
        <w:t>助計畫項目經費表</w:t>
      </w:r>
      <w:r>
        <w:rPr>
          <w:rFonts w:ascii="Times New Roman" w:eastAsia="Times New Roman" w:hAnsi="Times New Roman"/>
          <w:spacing w:val="-2"/>
          <w:sz w:val="32"/>
        </w:rPr>
        <w:t>(</w:t>
      </w:r>
      <w:r>
        <w:rPr>
          <w:spacing w:val="-2"/>
          <w:sz w:val="32"/>
        </w:rPr>
        <w:t>非民間團體</w:t>
      </w:r>
      <w:r>
        <w:rPr>
          <w:rFonts w:ascii="Times New Roman" w:eastAsia="Times New Roman" w:hAnsi="Times New Roman"/>
          <w:spacing w:val="-2"/>
          <w:sz w:val="32"/>
        </w:rPr>
        <w:t>)</w:t>
      </w:r>
      <w:r>
        <w:rPr>
          <w:rFonts w:ascii="Times New Roman" w:eastAsia="Times New Roman" w:hAnsi="Times New Roman"/>
          <w:sz w:val="32"/>
        </w:rPr>
        <w:tab/>
      </w:r>
      <w:r>
        <w:rPr>
          <w:rFonts w:ascii="新細明體" w:eastAsia="新細明體" w:hAnsi="新細明體"/>
          <w:spacing w:val="-4"/>
          <w:sz w:val="32"/>
        </w:rPr>
        <w:t>□</w:t>
      </w:r>
      <w:r>
        <w:rPr>
          <w:spacing w:val="-4"/>
          <w:sz w:val="32"/>
        </w:rPr>
        <w:t>核定表</w:t>
      </w:r>
    </w:p>
    <w:p w14:paraId="5FD1F74F" w14:textId="77777777" w:rsidR="00D711F1" w:rsidRDefault="00D711F1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94"/>
        <w:gridCol w:w="420"/>
        <w:gridCol w:w="679"/>
        <w:gridCol w:w="1061"/>
        <w:gridCol w:w="607"/>
        <w:gridCol w:w="233"/>
        <w:gridCol w:w="257"/>
        <w:gridCol w:w="343"/>
        <w:gridCol w:w="838"/>
        <w:gridCol w:w="1934"/>
        <w:gridCol w:w="2244"/>
      </w:tblGrid>
      <w:tr w:rsidR="00D711F1" w14:paraId="16FC93BB" w14:textId="77777777">
        <w:trPr>
          <w:trHeight w:val="311"/>
        </w:trPr>
        <w:tc>
          <w:tcPr>
            <w:tcW w:w="4966" w:type="dxa"/>
            <w:gridSpan w:val="8"/>
          </w:tcPr>
          <w:p w14:paraId="150972BC" w14:textId="77777777" w:rsidR="00D711F1" w:rsidRDefault="00000000">
            <w:pPr>
              <w:pStyle w:val="TableParagraph"/>
              <w:spacing w:before="3" w:line="288" w:lineRule="exact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5359" w:type="dxa"/>
            <w:gridSpan w:val="4"/>
          </w:tcPr>
          <w:p w14:paraId="26835264" w14:textId="77777777" w:rsidR="00D711F1" w:rsidRDefault="00000000">
            <w:pPr>
              <w:pStyle w:val="TableParagraph"/>
              <w:spacing w:before="3" w:line="288" w:lineRule="exact"/>
              <w:ind w:left="26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計畫名稱：</w:t>
            </w:r>
            <w:r>
              <w:rPr>
                <w:rFonts w:ascii="Times New Roman" w:eastAsia="Times New Roman"/>
                <w:spacing w:val="-2"/>
                <w:sz w:val="24"/>
              </w:rPr>
              <w:t>XXXX</w:t>
            </w:r>
          </w:p>
        </w:tc>
      </w:tr>
      <w:tr w:rsidR="00D711F1" w14:paraId="36393AE9" w14:textId="77777777">
        <w:trPr>
          <w:trHeight w:val="311"/>
        </w:trPr>
        <w:tc>
          <w:tcPr>
            <w:tcW w:w="1709" w:type="dxa"/>
            <w:gridSpan w:val="2"/>
            <w:tcBorders>
              <w:right w:val="nil"/>
            </w:tcBorders>
          </w:tcPr>
          <w:p w14:paraId="72BC38C2" w14:textId="77777777" w:rsidR="00D711F1" w:rsidRDefault="00000000">
            <w:pPr>
              <w:pStyle w:val="TableParagraph"/>
              <w:spacing w:before="11" w:line="28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計畫期程：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9DA63C9" w14:textId="77777777" w:rsidR="00D711F1" w:rsidRDefault="00000000">
            <w:pPr>
              <w:pStyle w:val="TableParagraph"/>
              <w:spacing w:before="11" w:line="28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0A32F2DC" w14:textId="77777777" w:rsidR="00D711F1" w:rsidRDefault="00000000">
            <w:pPr>
              <w:pStyle w:val="TableParagraph"/>
              <w:tabs>
                <w:tab w:val="left" w:pos="1025"/>
              </w:tabs>
              <w:spacing w:before="11" w:line="280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至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 w14:paraId="5F9B976B" w14:textId="77777777" w:rsidR="00D711F1" w:rsidRDefault="00000000">
            <w:pPr>
              <w:pStyle w:val="TableParagraph"/>
              <w:spacing w:before="11" w:line="280" w:lineRule="exact"/>
              <w:ind w:left="24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 w14:paraId="6F0CD83B" w14:textId="77777777" w:rsidR="00D711F1" w:rsidRDefault="00000000">
            <w:pPr>
              <w:pStyle w:val="TableParagraph"/>
              <w:spacing w:before="11" w:line="280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14:paraId="5AD05302" w14:textId="77777777" w:rsidR="00D711F1" w:rsidRDefault="00000000">
            <w:pPr>
              <w:pStyle w:val="TableParagraph"/>
              <w:spacing w:before="11" w:line="280" w:lineRule="exact"/>
              <w:ind w:left="245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 w14:paraId="050D4C12" w14:textId="77777777" w:rsidR="00D711F1" w:rsidRDefault="00D711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tcBorders>
              <w:left w:val="nil"/>
            </w:tcBorders>
          </w:tcPr>
          <w:p w14:paraId="6A2C07EF" w14:textId="77777777" w:rsidR="00D711F1" w:rsidRDefault="00D711F1">
            <w:pPr>
              <w:pStyle w:val="TableParagraph"/>
              <w:rPr>
                <w:rFonts w:ascii="Times New Roman"/>
              </w:rPr>
            </w:pPr>
          </w:p>
        </w:tc>
      </w:tr>
      <w:tr w:rsidR="00D711F1" w14:paraId="7401F0A8" w14:textId="77777777">
        <w:trPr>
          <w:trHeight w:val="311"/>
        </w:trPr>
        <w:tc>
          <w:tcPr>
            <w:tcW w:w="1709" w:type="dxa"/>
            <w:gridSpan w:val="2"/>
            <w:tcBorders>
              <w:right w:val="nil"/>
            </w:tcBorders>
          </w:tcPr>
          <w:p w14:paraId="4C95C360" w14:textId="77777777" w:rsidR="00D711F1" w:rsidRDefault="00000000">
            <w:pPr>
              <w:pStyle w:val="TableParagraph"/>
              <w:spacing w:before="11" w:line="280" w:lineRule="exact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計畫經費總額：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287525B3" w14:textId="77777777" w:rsidR="00D711F1" w:rsidRDefault="00D711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8" w:type="dxa"/>
            <w:gridSpan w:val="7"/>
            <w:tcBorders>
              <w:left w:val="nil"/>
              <w:right w:val="nil"/>
            </w:tcBorders>
          </w:tcPr>
          <w:p w14:paraId="3134061E" w14:textId="77777777" w:rsidR="00D711F1" w:rsidRDefault="00000000">
            <w:pPr>
              <w:pStyle w:val="TableParagraph"/>
              <w:spacing w:before="11" w:line="280" w:lineRule="exact"/>
              <w:ind w:left="305"/>
              <w:rPr>
                <w:sz w:val="24"/>
              </w:rPr>
            </w:pPr>
            <w:r>
              <w:rPr>
                <w:spacing w:val="-1"/>
                <w:sz w:val="24"/>
              </w:rPr>
              <w:t>元，向本部申請補(捐)助金額：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 w14:paraId="33DB6851" w14:textId="77777777" w:rsidR="00D711F1" w:rsidRDefault="00000000">
            <w:pPr>
              <w:pStyle w:val="TableParagraph"/>
              <w:spacing w:before="11" w:line="280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元，自籌款：</w:t>
            </w:r>
          </w:p>
        </w:tc>
        <w:tc>
          <w:tcPr>
            <w:tcW w:w="2244" w:type="dxa"/>
            <w:tcBorders>
              <w:left w:val="nil"/>
            </w:tcBorders>
          </w:tcPr>
          <w:p w14:paraId="033DC6D8" w14:textId="77777777" w:rsidR="00D711F1" w:rsidRDefault="00000000">
            <w:pPr>
              <w:pStyle w:val="TableParagraph"/>
              <w:spacing w:before="11" w:line="280" w:lineRule="exact"/>
              <w:ind w:left="714"/>
              <w:rPr>
                <w:sz w:val="24"/>
              </w:rPr>
            </w:pPr>
            <w:r>
              <w:rPr>
                <w:spacing w:val="-10"/>
                <w:sz w:val="24"/>
              </w:rPr>
              <w:t>元</w:t>
            </w:r>
          </w:p>
        </w:tc>
      </w:tr>
      <w:tr w:rsidR="00D711F1" w14:paraId="2FBC6852" w14:textId="77777777">
        <w:trPr>
          <w:trHeight w:val="1250"/>
        </w:trPr>
        <w:tc>
          <w:tcPr>
            <w:tcW w:w="10325" w:type="dxa"/>
            <w:gridSpan w:val="12"/>
          </w:tcPr>
          <w:p w14:paraId="097A52F9" w14:textId="77777777" w:rsidR="00D711F1" w:rsidRDefault="0000000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擬向其他機關與民間團體申請補(捐)助：▓無□有</w:t>
            </w:r>
          </w:p>
          <w:p w14:paraId="34CDE144" w14:textId="77777777" w:rsidR="00D711F1" w:rsidRDefault="00000000">
            <w:pPr>
              <w:pStyle w:val="TableParagraph"/>
              <w:tabs>
                <w:tab w:val="left" w:pos="3209"/>
              </w:tabs>
              <w:ind w:left="569" w:right="3563" w:hanging="541"/>
              <w:rPr>
                <w:sz w:val="24"/>
              </w:rPr>
            </w:pPr>
            <w:r>
              <w:rPr>
                <w:spacing w:val="-2"/>
                <w:sz w:val="24"/>
              </w:rPr>
              <w:t>（請註明其他機關與民間團體申請補(捐)助經費之項目及金額）</w:t>
            </w:r>
            <w:r>
              <w:rPr>
                <w:spacing w:val="-4"/>
                <w:sz w:val="24"/>
              </w:rPr>
              <w:t>教育部：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元，補(捐)助項目及金額：</w:t>
            </w:r>
          </w:p>
          <w:p w14:paraId="5947BA21" w14:textId="77777777" w:rsidR="00D711F1" w:rsidRDefault="00000000">
            <w:pPr>
              <w:pStyle w:val="TableParagraph"/>
              <w:tabs>
                <w:tab w:val="left" w:leader="dot" w:pos="3247"/>
              </w:tabs>
              <w:spacing w:line="281" w:lineRule="exact"/>
              <w:ind w:left="57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部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元，補(捐)助項目及金額</w:t>
            </w:r>
            <w:r>
              <w:rPr>
                <w:spacing w:val="-10"/>
                <w:sz w:val="24"/>
              </w:rPr>
              <w:t>：</w:t>
            </w:r>
          </w:p>
        </w:tc>
      </w:tr>
      <w:tr w:rsidR="00D711F1" w14:paraId="14C4B2FA" w14:textId="77777777">
        <w:trPr>
          <w:trHeight w:val="1247"/>
        </w:trPr>
        <w:tc>
          <w:tcPr>
            <w:tcW w:w="1415" w:type="dxa"/>
          </w:tcPr>
          <w:p w14:paraId="69FACD94" w14:textId="77777777" w:rsidR="00D711F1" w:rsidRDefault="00000000">
            <w:pPr>
              <w:pStyle w:val="TableParagraph"/>
              <w:spacing w:before="11"/>
              <w:ind w:left="583" w:right="99" w:hanging="481"/>
              <w:rPr>
                <w:sz w:val="24"/>
              </w:rPr>
            </w:pPr>
            <w:r>
              <w:rPr>
                <w:spacing w:val="-2"/>
                <w:sz w:val="24"/>
              </w:rPr>
              <w:t>補(捐)助項</w:t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1393" w:type="dxa"/>
            <w:gridSpan w:val="3"/>
          </w:tcPr>
          <w:p w14:paraId="55ADA505" w14:textId="77777777" w:rsidR="00D711F1" w:rsidRDefault="00000000">
            <w:pPr>
              <w:pStyle w:val="TableParagraph"/>
              <w:spacing w:before="11"/>
              <w:ind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申請金額</w:t>
            </w:r>
          </w:p>
          <w:p w14:paraId="01A08D22" w14:textId="77777777" w:rsidR="00D711F1" w:rsidRDefault="00D711F1">
            <w:pPr>
              <w:pStyle w:val="TableParagraph"/>
              <w:rPr>
                <w:sz w:val="24"/>
              </w:rPr>
            </w:pPr>
          </w:p>
          <w:p w14:paraId="0752FC70" w14:textId="77777777" w:rsidR="00D711F1" w:rsidRDefault="00D711F1">
            <w:pPr>
              <w:pStyle w:val="TableParagraph"/>
              <w:rPr>
                <w:sz w:val="24"/>
              </w:rPr>
            </w:pPr>
          </w:p>
          <w:p w14:paraId="15AB192D" w14:textId="77777777" w:rsidR="00D711F1" w:rsidRDefault="00000000">
            <w:pPr>
              <w:pStyle w:val="TableParagraph"/>
              <w:spacing w:line="280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1668" w:type="dxa"/>
            <w:gridSpan w:val="2"/>
          </w:tcPr>
          <w:p w14:paraId="5FF19313" w14:textId="77777777" w:rsidR="00D711F1" w:rsidRDefault="00000000">
            <w:pPr>
              <w:pStyle w:val="TableParagraph"/>
              <w:spacing w:before="1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核定計畫金額</w:t>
            </w:r>
          </w:p>
          <w:p w14:paraId="51A4192E" w14:textId="77777777" w:rsidR="00D711F1" w:rsidRDefault="00000000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(教育部填列)</w:t>
            </w:r>
          </w:p>
          <w:p w14:paraId="1F66D0A1" w14:textId="77777777" w:rsidR="00D711F1" w:rsidRDefault="00D711F1">
            <w:pPr>
              <w:pStyle w:val="TableParagraph"/>
              <w:rPr>
                <w:sz w:val="24"/>
              </w:rPr>
            </w:pPr>
          </w:p>
          <w:p w14:paraId="465E7EF0" w14:textId="77777777" w:rsidR="00D711F1" w:rsidRDefault="00000000">
            <w:pPr>
              <w:pStyle w:val="TableParagraph"/>
              <w:spacing w:line="28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1671" w:type="dxa"/>
            <w:gridSpan w:val="4"/>
          </w:tcPr>
          <w:p w14:paraId="32389DD9" w14:textId="77777777" w:rsidR="00D711F1" w:rsidRDefault="00000000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核定補助金額</w:t>
            </w:r>
          </w:p>
          <w:p w14:paraId="410C4D72" w14:textId="77777777" w:rsidR="00D711F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(教育部填列)</w:t>
            </w:r>
          </w:p>
          <w:p w14:paraId="1003F06C" w14:textId="77777777" w:rsidR="00D711F1" w:rsidRDefault="00D711F1">
            <w:pPr>
              <w:pStyle w:val="TableParagraph"/>
              <w:rPr>
                <w:sz w:val="24"/>
              </w:rPr>
            </w:pPr>
          </w:p>
          <w:p w14:paraId="022B2931" w14:textId="77777777" w:rsidR="00D711F1" w:rsidRDefault="00000000">
            <w:pPr>
              <w:pStyle w:val="TableParagraph"/>
              <w:spacing w:line="28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(元)</w:t>
            </w:r>
          </w:p>
        </w:tc>
        <w:tc>
          <w:tcPr>
            <w:tcW w:w="4178" w:type="dxa"/>
            <w:gridSpan w:val="2"/>
          </w:tcPr>
          <w:p w14:paraId="4CD7FAFE" w14:textId="77777777" w:rsidR="00D711F1" w:rsidRDefault="00000000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說明</w:t>
            </w:r>
          </w:p>
        </w:tc>
      </w:tr>
      <w:tr w:rsidR="00D711F1" w14:paraId="0DB0A084" w14:textId="77777777">
        <w:trPr>
          <w:trHeight w:val="234"/>
        </w:trPr>
        <w:tc>
          <w:tcPr>
            <w:tcW w:w="1415" w:type="dxa"/>
            <w:tcBorders>
              <w:bottom w:val="nil"/>
            </w:tcBorders>
          </w:tcPr>
          <w:p w14:paraId="5912DCFD" w14:textId="77777777" w:rsidR="00D711F1" w:rsidRDefault="00D71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 w:val="restart"/>
          </w:tcPr>
          <w:p w14:paraId="43B4AA4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14:paraId="04F553DE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  <w:vMerge w:val="restart"/>
          </w:tcPr>
          <w:p w14:paraId="529F189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  <w:tcBorders>
              <w:bottom w:val="nil"/>
            </w:tcBorders>
          </w:tcPr>
          <w:p w14:paraId="3C7FCB8C" w14:textId="77777777" w:rsidR="00D711F1" w:rsidRDefault="00000000">
            <w:pPr>
              <w:pStyle w:val="TableParagraph"/>
              <w:spacing w:line="215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交通費：</w:t>
            </w:r>
          </w:p>
        </w:tc>
      </w:tr>
      <w:tr w:rsidR="00D711F1" w14:paraId="52FF2F6D" w14:textId="77777777">
        <w:trPr>
          <w:trHeight w:val="701"/>
        </w:trPr>
        <w:tc>
          <w:tcPr>
            <w:tcW w:w="1415" w:type="dxa"/>
            <w:tcBorders>
              <w:top w:val="nil"/>
              <w:bottom w:val="nil"/>
            </w:tcBorders>
          </w:tcPr>
          <w:p w14:paraId="4C0A9596" w14:textId="77777777" w:rsidR="00D711F1" w:rsidRDefault="00000000">
            <w:pPr>
              <w:pStyle w:val="TableParagraph"/>
              <w:spacing w:before="81" w:line="27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○○社團-○</w:t>
            </w:r>
          </w:p>
          <w:p w14:paraId="4D1966B8" w14:textId="77777777" w:rsidR="00D711F1" w:rsidRDefault="00000000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○計畫</w:t>
            </w:r>
          </w:p>
        </w:tc>
        <w:tc>
          <w:tcPr>
            <w:tcW w:w="1393" w:type="dxa"/>
            <w:gridSpan w:val="3"/>
            <w:vMerge/>
            <w:tcBorders>
              <w:top w:val="nil"/>
            </w:tcBorders>
          </w:tcPr>
          <w:p w14:paraId="628688C4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 w14:paraId="5E39C4EE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 w14:paraId="6944D6B8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  <w:bottom w:val="nil"/>
            </w:tcBorders>
          </w:tcPr>
          <w:p w14:paraId="10EE3F24" w14:textId="77777777" w:rsidR="00D711F1" w:rsidRDefault="00000000">
            <w:pPr>
              <w:pStyle w:val="TableParagraph"/>
              <w:spacing w:before="20" w:line="184" w:lineRule="auto"/>
              <w:ind w:left="27" w:right="3180"/>
              <w:rPr>
                <w:sz w:val="24"/>
              </w:rPr>
            </w:pPr>
            <w:r>
              <w:rPr>
                <w:spacing w:val="-4"/>
                <w:sz w:val="24"/>
              </w:rPr>
              <w:t>膳食費：</w:t>
            </w:r>
            <w:r>
              <w:rPr>
                <w:spacing w:val="-3"/>
                <w:sz w:val="24"/>
              </w:rPr>
              <w:t>保險費：</w:t>
            </w:r>
          </w:p>
          <w:p w14:paraId="1EF909F1" w14:textId="77777777" w:rsidR="00D711F1" w:rsidRDefault="00000000">
            <w:pPr>
              <w:pStyle w:val="TableParagraph"/>
              <w:spacing w:line="180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…</w:t>
            </w:r>
          </w:p>
        </w:tc>
      </w:tr>
      <w:tr w:rsidR="00D711F1" w14:paraId="7905BD2D" w14:textId="77777777">
        <w:trPr>
          <w:trHeight w:val="224"/>
        </w:trPr>
        <w:tc>
          <w:tcPr>
            <w:tcW w:w="1415" w:type="dxa"/>
            <w:tcBorders>
              <w:top w:val="nil"/>
            </w:tcBorders>
          </w:tcPr>
          <w:p w14:paraId="22CB5060" w14:textId="77777777" w:rsidR="00D711F1" w:rsidRDefault="00D71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/>
            <w:tcBorders>
              <w:top w:val="nil"/>
            </w:tcBorders>
          </w:tcPr>
          <w:p w14:paraId="6CD73C4D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 w14:paraId="1831567A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 w14:paraId="37CF4D94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</w:tcBorders>
          </w:tcPr>
          <w:p w14:paraId="26DFF6A4" w14:textId="77777777" w:rsidR="00D711F1" w:rsidRDefault="00000000">
            <w:pPr>
              <w:pStyle w:val="TableParagraph"/>
              <w:spacing w:line="205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…</w:t>
            </w:r>
          </w:p>
        </w:tc>
      </w:tr>
      <w:tr w:rsidR="00D711F1" w14:paraId="4F2D484B" w14:textId="77777777">
        <w:trPr>
          <w:trHeight w:val="1118"/>
        </w:trPr>
        <w:tc>
          <w:tcPr>
            <w:tcW w:w="1415" w:type="dxa"/>
          </w:tcPr>
          <w:p w14:paraId="6C37721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  <w:gridSpan w:val="3"/>
          </w:tcPr>
          <w:p w14:paraId="2621ABA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 w14:paraId="74C3463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 w14:paraId="026A75D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 w14:paraId="49369CE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2A63E99B" w14:textId="77777777">
        <w:trPr>
          <w:trHeight w:val="669"/>
        </w:trPr>
        <w:tc>
          <w:tcPr>
            <w:tcW w:w="1415" w:type="dxa"/>
          </w:tcPr>
          <w:p w14:paraId="173B4CF3" w14:textId="77777777" w:rsidR="00D711F1" w:rsidRDefault="00000000">
            <w:pPr>
              <w:pStyle w:val="TableParagraph"/>
              <w:tabs>
                <w:tab w:val="left" w:pos="823"/>
              </w:tabs>
              <w:spacing w:before="189"/>
              <w:ind w:left="3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計</w:t>
            </w:r>
          </w:p>
        </w:tc>
        <w:tc>
          <w:tcPr>
            <w:tcW w:w="1393" w:type="dxa"/>
            <w:gridSpan w:val="3"/>
          </w:tcPr>
          <w:p w14:paraId="5903C8B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 w14:paraId="0138D8E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 w14:paraId="7CE69C8A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 w14:paraId="36104CE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5579BF39" w14:textId="77777777">
        <w:trPr>
          <w:trHeight w:val="899"/>
        </w:trPr>
        <w:tc>
          <w:tcPr>
            <w:tcW w:w="1709" w:type="dxa"/>
            <w:gridSpan w:val="2"/>
            <w:tcBorders>
              <w:right w:val="nil"/>
            </w:tcBorders>
          </w:tcPr>
          <w:p w14:paraId="56059A0D" w14:textId="77777777" w:rsidR="00D711F1" w:rsidRDefault="00000000">
            <w:pPr>
              <w:pStyle w:val="TableParagraph"/>
              <w:spacing w:before="11"/>
              <w:ind w:left="268" w:right="953"/>
              <w:rPr>
                <w:sz w:val="24"/>
              </w:rPr>
            </w:pPr>
            <w:r>
              <w:rPr>
                <w:spacing w:val="-6"/>
                <w:sz w:val="24"/>
              </w:rPr>
              <w:t>承辦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2FF3CE2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7385116" w14:textId="77777777" w:rsidR="00D711F1" w:rsidRDefault="00000000">
            <w:pPr>
              <w:pStyle w:val="TableParagraph"/>
              <w:spacing w:before="11"/>
              <w:ind w:left="185" w:right="594"/>
              <w:rPr>
                <w:sz w:val="24"/>
              </w:rPr>
            </w:pPr>
            <w:r>
              <w:rPr>
                <w:spacing w:val="-2"/>
                <w:sz w:val="24"/>
              </w:rPr>
              <w:t>主(會)計</w:t>
            </w:r>
            <w:r>
              <w:rPr>
                <w:spacing w:val="-6"/>
                <w:sz w:val="24"/>
              </w:rPr>
              <w:t>單位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 w14:paraId="068B8533" w14:textId="77777777" w:rsidR="00D711F1" w:rsidRDefault="00000000">
            <w:pPr>
              <w:pStyle w:val="TableParagraph"/>
              <w:spacing w:before="11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首長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 w14:paraId="31819E97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tcBorders>
              <w:left w:val="nil"/>
            </w:tcBorders>
          </w:tcPr>
          <w:p w14:paraId="54ADCF03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right w:val="nil"/>
            </w:tcBorders>
          </w:tcPr>
          <w:p w14:paraId="2AEB7CDC" w14:textId="77777777" w:rsidR="00D711F1" w:rsidRDefault="00000000">
            <w:pPr>
              <w:pStyle w:val="TableParagraph"/>
              <w:spacing w:before="25" w:line="184" w:lineRule="auto"/>
              <w:ind w:left="27" w:right="1181"/>
              <w:rPr>
                <w:sz w:val="24"/>
              </w:rPr>
            </w:pPr>
            <w:r>
              <w:rPr>
                <w:spacing w:val="-4"/>
                <w:sz w:val="24"/>
              </w:rPr>
              <w:t>教育部承辦人</w:t>
            </w:r>
          </w:p>
        </w:tc>
        <w:tc>
          <w:tcPr>
            <w:tcW w:w="2244" w:type="dxa"/>
            <w:tcBorders>
              <w:left w:val="nil"/>
            </w:tcBorders>
          </w:tcPr>
          <w:p w14:paraId="2721C470" w14:textId="77777777" w:rsidR="00D711F1" w:rsidRDefault="00000000">
            <w:pPr>
              <w:pStyle w:val="TableParagraph"/>
              <w:spacing w:before="25" w:line="184" w:lineRule="auto"/>
              <w:ind w:left="18" w:right="1260"/>
              <w:rPr>
                <w:sz w:val="24"/>
              </w:rPr>
            </w:pPr>
            <w:r>
              <w:rPr>
                <w:spacing w:val="-4"/>
                <w:sz w:val="24"/>
              </w:rPr>
              <w:t>教育部 單位主管</w:t>
            </w:r>
          </w:p>
        </w:tc>
      </w:tr>
      <w:tr w:rsidR="00D711F1" w14:paraId="1B396C16" w14:textId="77777777">
        <w:trPr>
          <w:trHeight w:val="1300"/>
        </w:trPr>
        <w:tc>
          <w:tcPr>
            <w:tcW w:w="10325" w:type="dxa"/>
            <w:gridSpan w:val="12"/>
          </w:tcPr>
          <w:p w14:paraId="3AA9D2F0" w14:textId="77777777" w:rsidR="00D711F1" w:rsidRDefault="00000000">
            <w:pPr>
              <w:pStyle w:val="TableParagraph"/>
              <w:spacing w:line="25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受領人資訊：</w:t>
            </w:r>
          </w:p>
          <w:p w14:paraId="200E03E0" w14:textId="77777777" w:rsidR="00D711F1" w:rsidRDefault="00000000">
            <w:pPr>
              <w:pStyle w:val="TableParagraph"/>
              <w:spacing w:before="13" w:line="184" w:lineRule="auto"/>
              <w:ind w:left="28" w:right="4284"/>
              <w:rPr>
                <w:sz w:val="24"/>
              </w:rPr>
            </w:pPr>
            <w:r>
              <w:rPr>
                <w:spacing w:val="-2"/>
                <w:sz w:val="24"/>
              </w:rPr>
              <w:t>一、金融機構或中華郵政公司名稱與代號(包括分行別)：二、戶名：</w:t>
            </w:r>
          </w:p>
          <w:p w14:paraId="54B7752D" w14:textId="77777777" w:rsidR="00D711F1" w:rsidRDefault="00000000">
            <w:pPr>
              <w:pStyle w:val="TableParagraph"/>
              <w:spacing w:line="22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三、帳號：</w:t>
            </w:r>
          </w:p>
          <w:p w14:paraId="1D172028" w14:textId="77777777" w:rsidR="00D711F1" w:rsidRDefault="00000000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四、營利事業或扣繳單位統一編號：</w:t>
            </w:r>
          </w:p>
        </w:tc>
      </w:tr>
      <w:tr w:rsidR="00D711F1" w14:paraId="294F3E0D" w14:textId="77777777">
        <w:trPr>
          <w:trHeight w:val="1405"/>
        </w:trPr>
        <w:tc>
          <w:tcPr>
            <w:tcW w:w="4476" w:type="dxa"/>
            <w:gridSpan w:val="6"/>
            <w:tcBorders>
              <w:bottom w:val="nil"/>
            </w:tcBorders>
          </w:tcPr>
          <w:p w14:paraId="04F43B66" w14:textId="77777777" w:rsidR="00D711F1" w:rsidRDefault="00000000">
            <w:pPr>
              <w:pStyle w:val="TableParagraph"/>
              <w:spacing w:line="25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補(捐)助方式：</w:t>
            </w:r>
          </w:p>
          <w:p w14:paraId="28975C66" w14:textId="77777777" w:rsidR="00D711F1" w:rsidRDefault="00000000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□全額補(捐)助</w:t>
            </w:r>
          </w:p>
          <w:p w14:paraId="51C06C33" w14:textId="77777777" w:rsidR="00D711F1" w:rsidRDefault="00000000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□部分補(捐)助</w:t>
            </w:r>
          </w:p>
          <w:p w14:paraId="5E03D4BD" w14:textId="77777777" w:rsidR="00D711F1" w:rsidRDefault="00000000">
            <w:pPr>
              <w:pStyle w:val="TableParagraph"/>
              <w:spacing w:line="258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指定項目補(捐)助□是□否</w:t>
            </w:r>
          </w:p>
          <w:p w14:paraId="54054C4C" w14:textId="77777777" w:rsidR="00D711F1" w:rsidRDefault="00000000">
            <w:pPr>
              <w:pStyle w:val="TableParagraph"/>
              <w:tabs>
                <w:tab w:val="left" w:pos="2188"/>
              </w:tabs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【補(捐)助比</w:t>
            </w:r>
            <w:r>
              <w:rPr>
                <w:spacing w:val="-10"/>
                <w:sz w:val="24"/>
              </w:rPr>
              <w:t>率</w:t>
            </w:r>
            <w:r>
              <w:rPr>
                <w:sz w:val="24"/>
              </w:rPr>
              <w:tab/>
              <w:t>％</w:t>
            </w:r>
            <w:r>
              <w:rPr>
                <w:spacing w:val="-10"/>
                <w:sz w:val="24"/>
              </w:rPr>
              <w:t>】</w:t>
            </w:r>
          </w:p>
        </w:tc>
        <w:tc>
          <w:tcPr>
            <w:tcW w:w="5849" w:type="dxa"/>
            <w:gridSpan w:val="6"/>
            <w:tcBorders>
              <w:bottom w:val="nil"/>
            </w:tcBorders>
          </w:tcPr>
          <w:p w14:paraId="6A4CE031" w14:textId="77777777" w:rsidR="00D711F1" w:rsidRDefault="00000000">
            <w:pPr>
              <w:pStyle w:val="TableParagraph"/>
              <w:spacing w:line="251" w:lineRule="exact"/>
              <w:ind w:left="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餘款繳回方式</w:t>
            </w:r>
            <w:r>
              <w:rPr>
                <w:spacing w:val="-10"/>
                <w:sz w:val="24"/>
              </w:rPr>
              <w:t>：</w:t>
            </w:r>
          </w:p>
          <w:p w14:paraId="224196D0" w14:textId="77777777" w:rsidR="00D711F1" w:rsidRDefault="00000000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□繳回</w:t>
            </w:r>
          </w:p>
          <w:p w14:paraId="49436954" w14:textId="77777777" w:rsidR="00D711F1" w:rsidRDefault="00000000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pacing w:val="-1"/>
                <w:sz w:val="24"/>
              </w:rPr>
              <w:t>□依本部補(捐)助及委辦經費核撥結報作業要點辦理</w:t>
            </w:r>
          </w:p>
          <w:p w14:paraId="3A2C8519" w14:textId="77777777" w:rsidR="00D711F1" w:rsidRDefault="00000000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彈性經費額度:</w:t>
            </w:r>
          </w:p>
          <w:p w14:paraId="58FAD1CB" w14:textId="77777777" w:rsidR="00D711F1" w:rsidRDefault="00000000"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□無彈性經費</w:t>
            </w:r>
          </w:p>
        </w:tc>
      </w:tr>
      <w:tr w:rsidR="00D711F1" w14:paraId="5B37AC9D" w14:textId="77777777">
        <w:trPr>
          <w:trHeight w:val="604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 w14:paraId="600C4260" w14:textId="77777777" w:rsidR="00D711F1" w:rsidRDefault="00000000">
            <w:pPr>
              <w:pStyle w:val="TableParagraph"/>
              <w:spacing w:before="82" w:line="276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地方政府經費辦理方式：</w:t>
            </w:r>
          </w:p>
          <w:p w14:paraId="515B4BEB" w14:textId="77777777" w:rsidR="00D711F1" w:rsidRDefault="00000000">
            <w:pPr>
              <w:pStyle w:val="TableParagraph"/>
              <w:spacing w:line="22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□納入預算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 w14:paraId="367C578E" w14:textId="77777777" w:rsidR="00D711F1" w:rsidRDefault="00000000">
            <w:pPr>
              <w:pStyle w:val="TableParagraph"/>
              <w:tabs>
                <w:tab w:val="left" w:pos="2609"/>
              </w:tabs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□計畫金額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2%，</w:t>
            </w:r>
            <w:r>
              <w:rPr>
                <w:spacing w:val="-10"/>
                <w:sz w:val="24"/>
              </w:rPr>
              <w:t>計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元(上限為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萬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5,000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元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711F1" w14:paraId="5B69F6F2" w14:textId="77777777">
        <w:trPr>
          <w:trHeight w:val="293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 w14:paraId="01E5EE90" w14:textId="77777777" w:rsidR="00D711F1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□代收代付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 w14:paraId="6CFDB086" w14:textId="77777777" w:rsidR="00D711F1" w:rsidRDefault="00D711F1">
            <w:pPr>
              <w:pStyle w:val="TableParagraph"/>
              <w:rPr>
                <w:rFonts w:ascii="Times New Roman"/>
              </w:rPr>
            </w:pPr>
          </w:p>
        </w:tc>
      </w:tr>
      <w:tr w:rsidR="00D711F1" w14:paraId="6A549ABB" w14:textId="77777777">
        <w:trPr>
          <w:trHeight w:val="340"/>
        </w:trPr>
        <w:tc>
          <w:tcPr>
            <w:tcW w:w="4476" w:type="dxa"/>
            <w:gridSpan w:val="6"/>
            <w:tcBorders>
              <w:top w:val="nil"/>
            </w:tcBorders>
          </w:tcPr>
          <w:p w14:paraId="0B3392D6" w14:textId="77777777" w:rsidR="00D711F1" w:rsidRDefault="00000000">
            <w:pPr>
              <w:pStyle w:val="TableParagraph"/>
              <w:spacing w:before="12" w:line="30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□非屬地方政府</w:t>
            </w:r>
          </w:p>
        </w:tc>
        <w:tc>
          <w:tcPr>
            <w:tcW w:w="5849" w:type="dxa"/>
            <w:gridSpan w:val="6"/>
            <w:tcBorders>
              <w:top w:val="nil"/>
            </w:tcBorders>
          </w:tcPr>
          <w:p w14:paraId="5494C4F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AC0ECD2" w14:textId="77777777" w:rsidR="00D711F1" w:rsidRDefault="00D711F1">
      <w:pPr>
        <w:pStyle w:val="TableParagraph"/>
        <w:rPr>
          <w:rFonts w:ascii="Times New Roman"/>
          <w:sz w:val="24"/>
        </w:rPr>
        <w:sectPr w:rsidR="00D711F1">
          <w:footerReference w:type="default" r:id="rId7"/>
          <w:pgSz w:w="11910" w:h="16840"/>
          <w:pgMar w:top="1100" w:right="708" w:bottom="1200" w:left="708" w:header="0" w:footer="1010" w:gutter="0"/>
          <w:pgNumType w:start="4"/>
          <w:cols w:space="720"/>
        </w:sectPr>
      </w:pPr>
    </w:p>
    <w:p w14:paraId="664A1BEA" w14:textId="72645030" w:rsidR="00D711F1" w:rsidRDefault="00000000" w:rsidP="003472FB">
      <w:pPr>
        <w:pStyle w:val="a4"/>
        <w:numPr>
          <w:ilvl w:val="1"/>
          <w:numId w:val="1"/>
        </w:numPr>
        <w:tabs>
          <w:tab w:val="left" w:pos="7938"/>
          <w:tab w:val="left" w:pos="8364"/>
        </w:tabs>
        <w:spacing w:before="116" w:line="180" w:lineRule="auto"/>
        <w:ind w:right="412" w:firstLine="6152"/>
        <w:rPr>
          <w:sz w:val="32"/>
        </w:rPr>
      </w:pPr>
      <w:r>
        <w:rPr>
          <w:spacing w:val="-4"/>
          <w:sz w:val="32"/>
        </w:rPr>
        <w:lastRenderedPageBreak/>
        <w:t>申請表</w:t>
      </w:r>
      <w:r>
        <w:rPr>
          <w:spacing w:val="-2"/>
          <w:sz w:val="32"/>
        </w:rPr>
        <w:t>教育部補</w:t>
      </w:r>
      <w:r>
        <w:rPr>
          <w:rFonts w:ascii="Times New Roman" w:eastAsia="Times New Roman" w:hAnsi="Times New Roman"/>
          <w:spacing w:val="-2"/>
          <w:sz w:val="32"/>
        </w:rPr>
        <w:t>(</w:t>
      </w:r>
      <w:r>
        <w:rPr>
          <w:spacing w:val="-2"/>
          <w:sz w:val="32"/>
        </w:rPr>
        <w:t>捐</w:t>
      </w:r>
      <w:r>
        <w:rPr>
          <w:rFonts w:ascii="Times New Roman" w:eastAsia="Times New Roman" w:hAnsi="Times New Roman"/>
          <w:spacing w:val="-2"/>
          <w:sz w:val="32"/>
        </w:rPr>
        <w:t>)</w:t>
      </w:r>
      <w:r>
        <w:rPr>
          <w:spacing w:val="-2"/>
          <w:sz w:val="32"/>
        </w:rPr>
        <w:t>助計畫項目經費表</w:t>
      </w:r>
      <w:r>
        <w:rPr>
          <w:rFonts w:ascii="Times New Roman" w:eastAsia="Times New Roman" w:hAnsi="Times New Roman"/>
          <w:spacing w:val="-2"/>
          <w:sz w:val="32"/>
        </w:rPr>
        <w:t>(</w:t>
      </w:r>
      <w:r>
        <w:rPr>
          <w:spacing w:val="-2"/>
          <w:sz w:val="32"/>
        </w:rPr>
        <w:t>非民間團體</w:t>
      </w:r>
      <w:r>
        <w:rPr>
          <w:rFonts w:ascii="Times New Roman" w:eastAsia="Times New Roman" w:hAnsi="Times New Roman"/>
          <w:spacing w:val="-2"/>
          <w:sz w:val="32"/>
        </w:rPr>
        <w:t>)</w:t>
      </w:r>
      <w:r>
        <w:rPr>
          <w:rFonts w:ascii="Times New Roman" w:eastAsia="Times New Roman" w:hAnsi="Times New Roman"/>
          <w:sz w:val="32"/>
        </w:rPr>
        <w:tab/>
      </w:r>
      <w:r>
        <w:rPr>
          <w:rFonts w:ascii="新細明體" w:eastAsia="新細明體" w:hAnsi="新細明體"/>
          <w:spacing w:val="-4"/>
          <w:sz w:val="32"/>
        </w:rPr>
        <w:t>□</w:t>
      </w:r>
      <w:r w:rsidR="003472FB">
        <w:rPr>
          <w:rFonts w:ascii="新細明體" w:eastAsia="新細明體" w:hAnsi="新細明體" w:hint="eastAsia"/>
          <w:spacing w:val="-4"/>
          <w:sz w:val="32"/>
        </w:rPr>
        <w:t xml:space="preserve">  </w:t>
      </w:r>
      <w:r>
        <w:rPr>
          <w:spacing w:val="-4"/>
          <w:sz w:val="32"/>
        </w:rPr>
        <w:t>核定表</w:t>
      </w:r>
    </w:p>
    <w:p w14:paraId="441DC1DD" w14:textId="77777777" w:rsidR="00D711F1" w:rsidRDefault="00D711F1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5361"/>
      </w:tblGrid>
      <w:tr w:rsidR="00D711F1" w14:paraId="1EB3EA89" w14:textId="77777777">
        <w:trPr>
          <w:trHeight w:val="311"/>
        </w:trPr>
        <w:tc>
          <w:tcPr>
            <w:tcW w:w="4967" w:type="dxa"/>
          </w:tcPr>
          <w:p w14:paraId="44A31DAB" w14:textId="77777777" w:rsidR="00D711F1" w:rsidRDefault="00000000">
            <w:pPr>
              <w:pStyle w:val="TableParagraph"/>
              <w:spacing w:before="3" w:line="288" w:lineRule="exact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5361" w:type="dxa"/>
          </w:tcPr>
          <w:p w14:paraId="40B5EF8E" w14:textId="77777777" w:rsidR="00D711F1" w:rsidRDefault="00000000">
            <w:pPr>
              <w:pStyle w:val="TableParagraph"/>
              <w:spacing w:before="3" w:line="288" w:lineRule="exact"/>
              <w:ind w:left="25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計畫名稱：</w:t>
            </w:r>
            <w:r>
              <w:rPr>
                <w:rFonts w:ascii="Times New Roman" w:eastAsia="Times New Roman"/>
                <w:spacing w:val="-2"/>
                <w:sz w:val="24"/>
              </w:rPr>
              <w:t>XXXX</w:t>
            </w:r>
          </w:p>
        </w:tc>
      </w:tr>
      <w:tr w:rsidR="00D711F1" w14:paraId="6E9855E3" w14:textId="77777777">
        <w:trPr>
          <w:trHeight w:val="311"/>
        </w:trPr>
        <w:tc>
          <w:tcPr>
            <w:tcW w:w="10328" w:type="dxa"/>
            <w:gridSpan w:val="2"/>
          </w:tcPr>
          <w:p w14:paraId="77395C56" w14:textId="77777777" w:rsidR="00D711F1" w:rsidRDefault="00000000">
            <w:pPr>
              <w:pStyle w:val="TableParagraph"/>
              <w:tabs>
                <w:tab w:val="left" w:pos="1708"/>
                <w:tab w:val="left" w:pos="2428"/>
                <w:tab w:val="left" w:pos="3149"/>
                <w:tab w:val="left" w:pos="4109"/>
                <w:tab w:val="left" w:pos="4829"/>
                <w:tab w:val="left" w:pos="5549"/>
              </w:tabs>
              <w:spacing w:before="11" w:line="280" w:lineRule="exact"/>
              <w:ind w:left="28"/>
              <w:rPr>
                <w:sz w:val="24"/>
              </w:rPr>
            </w:pPr>
            <w:r>
              <w:rPr>
                <w:sz w:val="24"/>
              </w:rPr>
              <w:t>計畫期程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日</w:t>
            </w:r>
          </w:p>
        </w:tc>
      </w:tr>
      <w:tr w:rsidR="00D711F1" w14:paraId="29CA89ED" w14:textId="77777777">
        <w:trPr>
          <w:trHeight w:val="311"/>
        </w:trPr>
        <w:tc>
          <w:tcPr>
            <w:tcW w:w="10328" w:type="dxa"/>
            <w:gridSpan w:val="2"/>
          </w:tcPr>
          <w:p w14:paraId="6523CF09" w14:textId="77777777" w:rsidR="00D711F1" w:rsidRDefault="00000000">
            <w:pPr>
              <w:pStyle w:val="TableParagraph"/>
              <w:tabs>
                <w:tab w:val="left" w:pos="2428"/>
                <w:tab w:val="left" w:pos="6629"/>
                <w:tab w:val="left" w:pos="8790"/>
              </w:tabs>
              <w:spacing w:before="11" w:line="280" w:lineRule="exact"/>
              <w:ind w:left="28"/>
              <w:rPr>
                <w:sz w:val="24"/>
              </w:rPr>
            </w:pPr>
            <w:r>
              <w:rPr>
                <w:sz w:val="24"/>
              </w:rPr>
              <w:t>計畫經費總額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元，向本部申請補(捐)助金額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元，自籌款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</w:tr>
      <w:tr w:rsidR="00D711F1" w14:paraId="6461A8F1" w14:textId="77777777">
        <w:trPr>
          <w:trHeight w:val="4418"/>
        </w:trPr>
        <w:tc>
          <w:tcPr>
            <w:tcW w:w="10328" w:type="dxa"/>
            <w:gridSpan w:val="2"/>
          </w:tcPr>
          <w:p w14:paraId="5A1A1406" w14:textId="77777777" w:rsidR="00D711F1" w:rsidRDefault="00000000"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備註：</w:t>
            </w:r>
          </w:p>
          <w:p w14:paraId="357F1C99" w14:textId="77777777" w:rsidR="00D711F1" w:rsidRDefault="00000000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一、本表適用政府機關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構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3"/>
                <w:sz w:val="24"/>
              </w:rPr>
              <w:t>、公私立學校、特種基金及行政法人。</w:t>
            </w:r>
          </w:p>
          <w:p w14:paraId="6878DB11" w14:textId="77777777" w:rsidR="00D711F1" w:rsidRDefault="00000000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二、各計畫執行單位應事先擬訂經費支用項目，並於本表說明欄詳實敘明。</w:t>
            </w:r>
          </w:p>
          <w:p w14:paraId="7F7911EF" w14:textId="77777777" w:rsidR="00D711F1" w:rsidRDefault="00000000">
            <w:pPr>
              <w:pStyle w:val="TableParagraph"/>
              <w:spacing w:before="13" w:line="184" w:lineRule="auto"/>
              <w:ind w:left="569" w:right="18" w:hanging="541"/>
              <w:rPr>
                <w:sz w:val="24"/>
              </w:rPr>
            </w:pPr>
            <w:r>
              <w:rPr>
                <w:spacing w:val="-2"/>
                <w:sz w:val="24"/>
              </w:rPr>
              <w:t>三、各執行單位經費動支應依中央政府各項經費支用規定、本部各計畫補(捐)助要點及本要點經費編列基準表規定辦理。</w:t>
            </w:r>
          </w:p>
          <w:p w14:paraId="62B1FA34" w14:textId="77777777" w:rsidR="00D711F1" w:rsidRDefault="00000000">
            <w:pPr>
              <w:pStyle w:val="TableParagraph"/>
              <w:spacing w:line="184" w:lineRule="auto"/>
              <w:ind w:left="569" w:right="18" w:hanging="541"/>
              <w:rPr>
                <w:sz w:val="24"/>
              </w:rPr>
            </w:pPr>
            <w:r>
              <w:rPr>
                <w:spacing w:val="-2"/>
                <w:sz w:val="24"/>
              </w:rPr>
              <w:t>四、上述中央政府經費支用規定，得逕於「行政院主計總處網站-友善經費報支專區-內審規定」查</w:t>
            </w:r>
            <w:r>
              <w:rPr>
                <w:spacing w:val="-4"/>
                <w:sz w:val="24"/>
              </w:rPr>
              <w:t>詢參考。</w:t>
            </w:r>
          </w:p>
          <w:p w14:paraId="60D88ACF" w14:textId="77777777" w:rsidR="00D711F1" w:rsidRDefault="00000000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五、非指定項目補(捐)助，說明欄位新增支用項目，得由執行單位循內部行政程序自行辦理。</w:t>
            </w:r>
          </w:p>
          <w:p w14:paraId="6E5212F2" w14:textId="77777777" w:rsidR="00D711F1" w:rsidRDefault="00000000"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六、同一計畫向本部及其他機關申請補(捐)助時，應於計畫項目經費申請表內，詳列向本部及其他</w:t>
            </w:r>
          </w:p>
          <w:p w14:paraId="5DADAF65" w14:textId="77777777" w:rsidR="00D711F1" w:rsidRDefault="00000000">
            <w:pPr>
              <w:pStyle w:val="TableParagraph"/>
              <w:spacing w:before="1"/>
              <w:ind w:left="569" w:right="15"/>
              <w:rPr>
                <w:sz w:val="24"/>
              </w:rPr>
            </w:pPr>
            <w:r>
              <w:rPr>
                <w:spacing w:val="-4"/>
                <w:sz w:val="24"/>
              </w:rPr>
              <w:t>機關申請補助之項目及金額，如有隱匿不實或造假情事，本部應撤銷該補(捐)助案件，並收回</w:t>
            </w:r>
            <w:r>
              <w:rPr>
                <w:spacing w:val="-2"/>
                <w:sz w:val="24"/>
              </w:rPr>
              <w:t>已撥付款項。</w:t>
            </w:r>
          </w:p>
          <w:p w14:paraId="6B2E9BAB" w14:textId="77777777" w:rsidR="00D711F1" w:rsidRDefault="00000000">
            <w:pPr>
              <w:pStyle w:val="TableParagraph"/>
              <w:ind w:left="569" w:right="19" w:hanging="54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七、補(捐)助計畫除依本要點第 </w:t>
            </w:r>
            <w:r>
              <w:rPr>
                <w:spacing w:val="-4"/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點規定之情形外，以不補(捐)助人事費、加班費、內部場地使用</w:t>
            </w:r>
            <w:r>
              <w:rPr>
                <w:spacing w:val="-2"/>
                <w:sz w:val="24"/>
              </w:rPr>
              <w:t>費及行政管理費為原則。</w:t>
            </w:r>
          </w:p>
          <w:p w14:paraId="7616D120" w14:textId="77777777" w:rsidR="00D711F1" w:rsidRDefault="00000000">
            <w:pPr>
              <w:pStyle w:val="TableParagraph"/>
              <w:spacing w:line="310" w:lineRule="atLeast"/>
              <w:ind w:left="569" w:right="18" w:hanging="5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八、申請補(捐)助經費，其計畫執行涉及須依「政府機關政策文宣規劃執行注意事項」、預算法第 62</w:t>
            </w:r>
            <w:r>
              <w:rPr>
                <w:spacing w:val="-14"/>
                <w:sz w:val="24"/>
              </w:rPr>
              <w:t xml:space="preserve"> 條之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及其執行原則等相關規定辦理者，應明確標示其為「廣告」，且揭示贊助機關</w:t>
            </w:r>
            <w:r>
              <w:rPr>
                <w:spacing w:val="-2"/>
                <w:sz w:val="24"/>
              </w:rPr>
              <w:t>（教育部）名稱，並不得以置入性行銷方式進行。</w:t>
            </w:r>
          </w:p>
        </w:tc>
      </w:tr>
    </w:tbl>
    <w:p w14:paraId="119B0A2F" w14:textId="77777777" w:rsidR="00D711F1" w:rsidRDefault="00000000">
      <w:pPr>
        <w:spacing w:before="30"/>
        <w:ind w:left="144"/>
        <w:rPr>
          <w:b/>
          <w:sz w:val="24"/>
        </w:rPr>
      </w:pPr>
      <w:r>
        <w:rPr>
          <w:b/>
          <w:spacing w:val="-6"/>
          <w:sz w:val="24"/>
        </w:rPr>
        <w:t xml:space="preserve">※依公職人員利益衝突迴避法第 </w:t>
      </w:r>
      <w:r>
        <w:rPr>
          <w:rFonts w:ascii="Times New Roman" w:eastAsia="Times New Roman" w:hAnsi="Times New Roman"/>
          <w:b/>
          <w:spacing w:val="-2"/>
          <w:sz w:val="24"/>
        </w:rPr>
        <w:t>14</w:t>
      </w:r>
      <w:r>
        <w:rPr>
          <w:rFonts w:ascii="Times New Roman" w:eastAsia="Times New Roman" w:hAnsi="Times New Roman"/>
          <w:b/>
          <w:spacing w:val="-8"/>
          <w:sz w:val="24"/>
        </w:rPr>
        <w:t xml:space="preserve"> </w:t>
      </w:r>
      <w:r>
        <w:rPr>
          <w:b/>
          <w:spacing w:val="-21"/>
          <w:sz w:val="24"/>
        </w:rPr>
        <w:t xml:space="preserve">條第 </w:t>
      </w:r>
      <w:r>
        <w:rPr>
          <w:rFonts w:ascii="Times New Roman" w:eastAsia="Times New Roman" w:hAnsi="Times New Roman"/>
          <w:b/>
          <w:spacing w:val="-2"/>
          <w:sz w:val="24"/>
        </w:rPr>
        <w:t>2</w:t>
      </w:r>
      <w:r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>
        <w:rPr>
          <w:b/>
          <w:spacing w:val="-3"/>
          <w:sz w:val="24"/>
        </w:rPr>
        <w:t>項前段規定，公職人員或其關係人申請補助或交易行為</w:t>
      </w:r>
    </w:p>
    <w:p w14:paraId="03E25E62" w14:textId="77777777" w:rsidR="00D711F1" w:rsidRDefault="00000000">
      <w:pPr>
        <w:spacing w:before="40" w:line="276" w:lineRule="auto"/>
        <w:ind w:left="384" w:right="137"/>
        <w:rPr>
          <w:b/>
          <w:sz w:val="24"/>
        </w:rPr>
      </w:pPr>
      <w:r>
        <w:rPr>
          <w:b/>
          <w:spacing w:val="-3"/>
          <w:sz w:val="24"/>
        </w:rPr>
        <w:t xml:space="preserve">前，應主動據實表明身分關係。又依同法第 </w:t>
      </w:r>
      <w:r>
        <w:rPr>
          <w:rFonts w:ascii="Times New Roman" w:eastAsia="Times New Roman"/>
          <w:b/>
          <w:sz w:val="24"/>
        </w:rPr>
        <w:t>18</w:t>
      </w:r>
      <w:r>
        <w:rPr>
          <w:rFonts w:ascii="Times New Roman" w:eastAsia="Times New Roman"/>
          <w:b/>
          <w:spacing w:val="-4"/>
          <w:sz w:val="24"/>
        </w:rPr>
        <w:t xml:space="preserve"> </w:t>
      </w:r>
      <w:r>
        <w:rPr>
          <w:b/>
          <w:spacing w:val="-15"/>
          <w:sz w:val="24"/>
        </w:rPr>
        <w:t xml:space="preserve">條第 </w:t>
      </w:r>
      <w:r>
        <w:rPr>
          <w:rFonts w:ascii="Times New Roman" w:eastAsia="Times New Roman"/>
          <w:b/>
          <w:sz w:val="24"/>
        </w:rPr>
        <w:t xml:space="preserve">3 </w:t>
      </w:r>
      <w:r>
        <w:rPr>
          <w:b/>
          <w:spacing w:val="-4"/>
          <w:sz w:val="24"/>
        </w:rPr>
        <w:t xml:space="preserve">項規定，違者處新臺幣 </w:t>
      </w:r>
      <w:r>
        <w:rPr>
          <w:rFonts w:ascii="Times New Roman" w:eastAsia="Times New Roman"/>
          <w:b/>
          <w:sz w:val="24"/>
        </w:rPr>
        <w:t>5</w:t>
      </w:r>
      <w:r>
        <w:rPr>
          <w:rFonts w:ascii="Times New Roman" w:eastAsia="Times New Roman"/>
          <w:b/>
          <w:spacing w:val="10"/>
          <w:sz w:val="24"/>
        </w:rPr>
        <w:t xml:space="preserve"> </w:t>
      </w:r>
      <w:r>
        <w:rPr>
          <w:b/>
          <w:spacing w:val="-9"/>
          <w:sz w:val="24"/>
        </w:rPr>
        <w:t xml:space="preserve">萬元以上 </w:t>
      </w:r>
      <w:r>
        <w:rPr>
          <w:rFonts w:ascii="Times New Roman" w:eastAsia="Times New Roman"/>
          <w:b/>
          <w:sz w:val="24"/>
        </w:rPr>
        <w:t>50</w:t>
      </w:r>
      <w:r>
        <w:rPr>
          <w:rFonts w:ascii="Times New Roman" w:eastAsia="Times New Roman"/>
          <w:b/>
          <w:spacing w:val="10"/>
          <w:sz w:val="24"/>
        </w:rPr>
        <w:t xml:space="preserve"> </w:t>
      </w:r>
      <w:r>
        <w:rPr>
          <w:b/>
          <w:sz w:val="24"/>
        </w:rPr>
        <w:t>萬</w:t>
      </w:r>
      <w:r>
        <w:rPr>
          <w:b/>
          <w:spacing w:val="-2"/>
          <w:sz w:val="24"/>
        </w:rPr>
        <w:t>元以下罰鍰，並得按次處罰。</w:t>
      </w:r>
    </w:p>
    <w:p w14:paraId="1E4B76A6" w14:textId="77777777" w:rsidR="00D711F1" w:rsidRDefault="00000000">
      <w:pPr>
        <w:spacing w:line="276" w:lineRule="auto"/>
        <w:ind w:left="384" w:right="140" w:hanging="240"/>
        <w:rPr>
          <w:b/>
          <w:sz w:val="24"/>
        </w:rPr>
      </w:pPr>
      <w:r>
        <w:rPr>
          <w:b/>
          <w:spacing w:val="-2"/>
          <w:sz w:val="24"/>
        </w:rPr>
        <w:t>※申請補助者如符須表明身分者，請至本部政風處網站</w:t>
      </w:r>
      <w:r>
        <w:rPr>
          <w:rFonts w:ascii="Times New Roman" w:eastAsia="Times New Roman" w:hAnsi="Times New Roman"/>
          <w:b/>
          <w:spacing w:val="-2"/>
          <w:sz w:val="24"/>
        </w:rPr>
        <w:t>(https://pse.is/EYW3R)</w:t>
      </w:r>
      <w:r>
        <w:rPr>
          <w:b/>
          <w:spacing w:val="-10"/>
          <w:sz w:val="24"/>
        </w:rPr>
        <w:t>下載「公職人員及關</w:t>
      </w:r>
      <w:r>
        <w:rPr>
          <w:b/>
          <w:spacing w:val="-2"/>
          <w:sz w:val="24"/>
        </w:rPr>
        <w:t>係人身分關係揭露表」填列，相關規定如有疑義，請洽本部各計畫主政單位或政風處。</w:t>
      </w:r>
    </w:p>
    <w:p w14:paraId="501375C0" w14:textId="77777777" w:rsidR="00D711F1" w:rsidRDefault="00000000">
      <w:pPr>
        <w:spacing w:line="276" w:lineRule="auto"/>
        <w:ind w:left="384" w:right="81" w:hanging="240"/>
        <w:jc w:val="both"/>
        <w:rPr>
          <w:b/>
          <w:sz w:val="24"/>
        </w:rPr>
      </w:pPr>
      <w:r>
        <w:rPr>
          <w:b/>
          <w:w w:val="99"/>
          <w:sz w:val="24"/>
        </w:rPr>
        <w:t>※依政府採購法第</w:t>
      </w:r>
      <w:r>
        <w:rPr>
          <w:b/>
          <w:spacing w:val="-58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15</w:t>
      </w:r>
      <w:r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>
        <w:rPr>
          <w:b/>
          <w:w w:val="99"/>
          <w:sz w:val="24"/>
        </w:rPr>
        <w:t>條第</w:t>
      </w:r>
      <w:r>
        <w:rPr>
          <w:b/>
          <w:spacing w:val="-58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>
        <w:rPr>
          <w:b/>
          <w:w w:val="99"/>
          <w:sz w:val="24"/>
        </w:rPr>
        <w:t>項及第</w:t>
      </w:r>
      <w:r>
        <w:rPr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3</w:t>
      </w:r>
      <w:r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>
        <w:rPr>
          <w:b/>
          <w:spacing w:val="-14"/>
          <w:w w:val="99"/>
          <w:sz w:val="24"/>
        </w:rPr>
        <w:t>項規定，機關人員對於與採購有關之事項，涉及本人、配偶、</w:t>
      </w:r>
      <w:r>
        <w:rPr>
          <w:b/>
          <w:spacing w:val="1"/>
          <w:w w:val="99"/>
          <w:sz w:val="24"/>
        </w:rPr>
        <w:t>二親等以內親屬，或共同生活家屬之利益時，應行迴避。機關首長發現前項人員有應行迴避之</w:t>
      </w:r>
      <w:r>
        <w:rPr>
          <w:b/>
          <w:w w:val="99"/>
          <w:sz w:val="24"/>
        </w:rPr>
        <w:t>情事而未依規定迴避者，應令其迴避，並另行指定人員辦理。</w:t>
      </w:r>
    </w:p>
    <w:p w14:paraId="041E8197" w14:textId="477EEDF1" w:rsidR="00D711F1" w:rsidRPr="004D44C6" w:rsidRDefault="00D711F1" w:rsidP="004D44C6">
      <w:pPr>
        <w:spacing w:before="57"/>
        <w:ind w:left="707"/>
        <w:rPr>
          <w:vanish/>
          <w:sz w:val="24"/>
        </w:rPr>
      </w:pPr>
    </w:p>
    <w:sectPr w:rsidR="00D711F1" w:rsidRPr="004D44C6" w:rsidSect="003472FB">
      <w:footerReference w:type="default" r:id="rId8"/>
      <w:pgSz w:w="11910" w:h="16840"/>
      <w:pgMar w:top="425" w:right="1200" w:bottom="425" w:left="800" w:header="0" w:footer="10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68C1" w14:textId="77777777" w:rsidR="00FD38B4" w:rsidRDefault="00FD38B4">
      <w:r>
        <w:separator/>
      </w:r>
    </w:p>
  </w:endnote>
  <w:endnote w:type="continuationSeparator" w:id="0">
    <w:p w14:paraId="7F7D1AD9" w14:textId="77777777" w:rsidR="00FD38B4" w:rsidRDefault="00F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2987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1776" behindDoc="1" locked="0" layoutInCell="1" allowOverlap="1" wp14:anchorId="36A3CC2D" wp14:editId="44DC9D2F">
              <wp:simplePos x="0" y="0"/>
              <wp:positionH relativeFrom="page">
                <wp:posOffset>6918706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EDD12" w14:textId="77777777" w:rsidR="00D711F1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3CC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8pt;margin-top:780.4pt;width:12pt;height:13.05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DNCBXX3wAAAA8BAAAP&#10;AAAAAAAAAAAAAAAAAOsDAABkcnMvZG93bnJldi54bWxQSwUGAAAAAAQABADzAAAA9wQAAAAA&#10;" filled="f" stroked="f">
              <v:textbox inset="0,0,0,0">
                <w:txbxContent>
                  <w:p w14:paraId="32BEDD12" w14:textId="77777777" w:rsidR="00D711F1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5F28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6A4E1249" wp14:editId="502073AE">
              <wp:simplePos x="0" y="0"/>
              <wp:positionH relativeFrom="page">
                <wp:posOffset>6944106</wp:posOffset>
              </wp:positionH>
              <wp:positionV relativeFrom="page">
                <wp:posOffset>9911339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60451" w14:textId="77777777" w:rsidR="00D711F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124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46.8pt;margin-top:780.4pt;width:7pt;height:13.0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" filled="f" stroked="f">
              <v:textbox inset="0,0,0,0">
                <w:txbxContent>
                  <w:p w14:paraId="6DD60451" w14:textId="77777777" w:rsidR="00D711F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1CF0" w14:textId="77777777" w:rsidR="00FD38B4" w:rsidRDefault="00FD38B4">
      <w:r>
        <w:separator/>
      </w:r>
    </w:p>
  </w:footnote>
  <w:footnote w:type="continuationSeparator" w:id="0">
    <w:p w14:paraId="7316C1ED" w14:textId="77777777" w:rsidR="00FD38B4" w:rsidRDefault="00FD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F4"/>
    <w:multiLevelType w:val="hybridMultilevel"/>
    <w:tmpl w:val="B57866E2"/>
    <w:lvl w:ilvl="0" w:tplc="7870DD68">
      <w:numFmt w:val="bullet"/>
      <w:lvlText w:val="○"/>
      <w:lvlJc w:val="left"/>
      <w:pPr>
        <w:ind w:left="310" w:hanging="2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7D70B3AA">
      <w:numFmt w:val="bullet"/>
      <w:lvlText w:val="•"/>
      <w:lvlJc w:val="left"/>
      <w:pPr>
        <w:ind w:left="376" w:hanging="282"/>
      </w:pPr>
      <w:rPr>
        <w:rFonts w:hint="default"/>
        <w:lang w:val="en-US" w:eastAsia="zh-TW" w:bidi="ar-SA"/>
      </w:rPr>
    </w:lvl>
    <w:lvl w:ilvl="2" w:tplc="2CB6A5E0">
      <w:numFmt w:val="bullet"/>
      <w:lvlText w:val="•"/>
      <w:lvlJc w:val="left"/>
      <w:pPr>
        <w:ind w:left="432" w:hanging="282"/>
      </w:pPr>
      <w:rPr>
        <w:rFonts w:hint="default"/>
        <w:lang w:val="en-US" w:eastAsia="zh-TW" w:bidi="ar-SA"/>
      </w:rPr>
    </w:lvl>
    <w:lvl w:ilvl="3" w:tplc="0AACB562">
      <w:numFmt w:val="bullet"/>
      <w:lvlText w:val="•"/>
      <w:lvlJc w:val="left"/>
      <w:pPr>
        <w:ind w:left="488" w:hanging="282"/>
      </w:pPr>
      <w:rPr>
        <w:rFonts w:hint="default"/>
        <w:lang w:val="en-US" w:eastAsia="zh-TW" w:bidi="ar-SA"/>
      </w:rPr>
    </w:lvl>
    <w:lvl w:ilvl="4" w:tplc="E2662470">
      <w:numFmt w:val="bullet"/>
      <w:lvlText w:val="•"/>
      <w:lvlJc w:val="left"/>
      <w:pPr>
        <w:ind w:left="544" w:hanging="282"/>
      </w:pPr>
      <w:rPr>
        <w:rFonts w:hint="default"/>
        <w:lang w:val="en-US" w:eastAsia="zh-TW" w:bidi="ar-SA"/>
      </w:rPr>
    </w:lvl>
    <w:lvl w:ilvl="5" w:tplc="4E32559E">
      <w:numFmt w:val="bullet"/>
      <w:lvlText w:val="•"/>
      <w:lvlJc w:val="left"/>
      <w:pPr>
        <w:ind w:left="600" w:hanging="282"/>
      </w:pPr>
      <w:rPr>
        <w:rFonts w:hint="default"/>
        <w:lang w:val="en-US" w:eastAsia="zh-TW" w:bidi="ar-SA"/>
      </w:rPr>
    </w:lvl>
    <w:lvl w:ilvl="6" w:tplc="FA260AEE">
      <w:numFmt w:val="bullet"/>
      <w:lvlText w:val="•"/>
      <w:lvlJc w:val="left"/>
      <w:pPr>
        <w:ind w:left="656" w:hanging="282"/>
      </w:pPr>
      <w:rPr>
        <w:rFonts w:hint="default"/>
        <w:lang w:val="en-US" w:eastAsia="zh-TW" w:bidi="ar-SA"/>
      </w:rPr>
    </w:lvl>
    <w:lvl w:ilvl="7" w:tplc="9FBC87F4">
      <w:numFmt w:val="bullet"/>
      <w:lvlText w:val="•"/>
      <w:lvlJc w:val="left"/>
      <w:pPr>
        <w:ind w:left="712" w:hanging="282"/>
      </w:pPr>
      <w:rPr>
        <w:rFonts w:hint="default"/>
        <w:lang w:val="en-US" w:eastAsia="zh-TW" w:bidi="ar-SA"/>
      </w:rPr>
    </w:lvl>
    <w:lvl w:ilvl="8" w:tplc="20B4F832">
      <w:numFmt w:val="bullet"/>
      <w:lvlText w:val="•"/>
      <w:lvlJc w:val="left"/>
      <w:pPr>
        <w:ind w:left="768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3E90AA2"/>
    <w:multiLevelType w:val="hybridMultilevel"/>
    <w:tmpl w:val="52B451B4"/>
    <w:lvl w:ilvl="0" w:tplc="BA2218AE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91"/>
        <w:lang w:val="en-US" w:eastAsia="zh-TW" w:bidi="ar-SA"/>
      </w:rPr>
    </w:lvl>
    <w:lvl w:ilvl="1" w:tplc="2B42DA22">
      <w:numFmt w:val="bullet"/>
      <w:lvlText w:val="•"/>
      <w:lvlJc w:val="left"/>
      <w:pPr>
        <w:ind w:left="1080" w:hanging="283"/>
      </w:pPr>
      <w:rPr>
        <w:rFonts w:hint="default"/>
        <w:lang w:val="en-US" w:eastAsia="zh-TW" w:bidi="ar-SA"/>
      </w:rPr>
    </w:lvl>
    <w:lvl w:ilvl="2" w:tplc="E9F60944">
      <w:numFmt w:val="bullet"/>
      <w:lvlText w:val="•"/>
      <w:lvlJc w:val="left"/>
      <w:pPr>
        <w:ind w:left="1841" w:hanging="283"/>
      </w:pPr>
      <w:rPr>
        <w:rFonts w:hint="default"/>
        <w:lang w:val="en-US" w:eastAsia="zh-TW" w:bidi="ar-SA"/>
      </w:rPr>
    </w:lvl>
    <w:lvl w:ilvl="3" w:tplc="C6F68860">
      <w:numFmt w:val="bullet"/>
      <w:lvlText w:val="•"/>
      <w:lvlJc w:val="left"/>
      <w:pPr>
        <w:ind w:left="2601" w:hanging="283"/>
      </w:pPr>
      <w:rPr>
        <w:rFonts w:hint="default"/>
        <w:lang w:val="en-US" w:eastAsia="zh-TW" w:bidi="ar-SA"/>
      </w:rPr>
    </w:lvl>
    <w:lvl w:ilvl="4" w:tplc="7574499C">
      <w:numFmt w:val="bullet"/>
      <w:lvlText w:val="•"/>
      <w:lvlJc w:val="left"/>
      <w:pPr>
        <w:ind w:left="3362" w:hanging="283"/>
      </w:pPr>
      <w:rPr>
        <w:rFonts w:hint="default"/>
        <w:lang w:val="en-US" w:eastAsia="zh-TW" w:bidi="ar-SA"/>
      </w:rPr>
    </w:lvl>
    <w:lvl w:ilvl="5" w:tplc="61A0CF60">
      <w:numFmt w:val="bullet"/>
      <w:lvlText w:val="•"/>
      <w:lvlJc w:val="left"/>
      <w:pPr>
        <w:ind w:left="4123" w:hanging="283"/>
      </w:pPr>
      <w:rPr>
        <w:rFonts w:hint="default"/>
        <w:lang w:val="en-US" w:eastAsia="zh-TW" w:bidi="ar-SA"/>
      </w:rPr>
    </w:lvl>
    <w:lvl w:ilvl="6" w:tplc="2E3C049E">
      <w:numFmt w:val="bullet"/>
      <w:lvlText w:val="•"/>
      <w:lvlJc w:val="left"/>
      <w:pPr>
        <w:ind w:left="4883" w:hanging="283"/>
      </w:pPr>
      <w:rPr>
        <w:rFonts w:hint="default"/>
        <w:lang w:val="en-US" w:eastAsia="zh-TW" w:bidi="ar-SA"/>
      </w:rPr>
    </w:lvl>
    <w:lvl w:ilvl="7" w:tplc="9DF8DC28">
      <w:numFmt w:val="bullet"/>
      <w:lvlText w:val="•"/>
      <w:lvlJc w:val="left"/>
      <w:pPr>
        <w:ind w:left="5644" w:hanging="283"/>
      </w:pPr>
      <w:rPr>
        <w:rFonts w:hint="default"/>
        <w:lang w:val="en-US" w:eastAsia="zh-TW" w:bidi="ar-SA"/>
      </w:rPr>
    </w:lvl>
    <w:lvl w:ilvl="8" w:tplc="711A74FC">
      <w:numFmt w:val="bullet"/>
      <w:lvlText w:val="•"/>
      <w:lvlJc w:val="left"/>
      <w:pPr>
        <w:ind w:left="6404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6AF74BEF"/>
    <w:multiLevelType w:val="hybridMultilevel"/>
    <w:tmpl w:val="F47488FA"/>
    <w:lvl w:ilvl="0" w:tplc="573CF6D6">
      <w:start w:val="1"/>
      <w:numFmt w:val="decimal"/>
      <w:lvlText w:val="%1.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529E12">
      <w:numFmt w:val="bullet"/>
      <w:lvlText w:val="■"/>
      <w:lvlJc w:val="left"/>
      <w:pPr>
        <w:ind w:left="1786" w:hanging="32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2" w:tplc="C0889E8C">
      <w:numFmt w:val="bullet"/>
      <w:lvlText w:val="•"/>
      <w:lvlJc w:val="left"/>
      <w:pPr>
        <w:ind w:left="2747" w:hanging="321"/>
      </w:pPr>
      <w:rPr>
        <w:rFonts w:hint="default"/>
        <w:lang w:val="en-US" w:eastAsia="zh-TW" w:bidi="ar-SA"/>
      </w:rPr>
    </w:lvl>
    <w:lvl w:ilvl="3" w:tplc="FCFC12FC">
      <w:numFmt w:val="bullet"/>
      <w:lvlText w:val="•"/>
      <w:lvlJc w:val="left"/>
      <w:pPr>
        <w:ind w:left="3715" w:hanging="321"/>
      </w:pPr>
      <w:rPr>
        <w:rFonts w:hint="default"/>
        <w:lang w:val="en-US" w:eastAsia="zh-TW" w:bidi="ar-SA"/>
      </w:rPr>
    </w:lvl>
    <w:lvl w:ilvl="4" w:tplc="998E56E4">
      <w:numFmt w:val="bullet"/>
      <w:lvlText w:val="•"/>
      <w:lvlJc w:val="left"/>
      <w:pPr>
        <w:ind w:left="4683" w:hanging="321"/>
      </w:pPr>
      <w:rPr>
        <w:rFonts w:hint="default"/>
        <w:lang w:val="en-US" w:eastAsia="zh-TW" w:bidi="ar-SA"/>
      </w:rPr>
    </w:lvl>
    <w:lvl w:ilvl="5" w:tplc="CFD836AE">
      <w:numFmt w:val="bullet"/>
      <w:lvlText w:val="•"/>
      <w:lvlJc w:val="left"/>
      <w:pPr>
        <w:ind w:left="5651" w:hanging="321"/>
      </w:pPr>
      <w:rPr>
        <w:rFonts w:hint="default"/>
        <w:lang w:val="en-US" w:eastAsia="zh-TW" w:bidi="ar-SA"/>
      </w:rPr>
    </w:lvl>
    <w:lvl w:ilvl="6" w:tplc="19B0F7B0">
      <w:numFmt w:val="bullet"/>
      <w:lvlText w:val="•"/>
      <w:lvlJc w:val="left"/>
      <w:pPr>
        <w:ind w:left="6619" w:hanging="321"/>
      </w:pPr>
      <w:rPr>
        <w:rFonts w:hint="default"/>
        <w:lang w:val="en-US" w:eastAsia="zh-TW" w:bidi="ar-SA"/>
      </w:rPr>
    </w:lvl>
    <w:lvl w:ilvl="7" w:tplc="BE08AC10">
      <w:numFmt w:val="bullet"/>
      <w:lvlText w:val="•"/>
      <w:lvlJc w:val="left"/>
      <w:pPr>
        <w:ind w:left="7586" w:hanging="321"/>
      </w:pPr>
      <w:rPr>
        <w:rFonts w:hint="default"/>
        <w:lang w:val="en-US" w:eastAsia="zh-TW" w:bidi="ar-SA"/>
      </w:rPr>
    </w:lvl>
    <w:lvl w:ilvl="8" w:tplc="81B438F6">
      <w:numFmt w:val="bullet"/>
      <w:lvlText w:val="•"/>
      <w:lvlJc w:val="left"/>
      <w:pPr>
        <w:ind w:left="8554" w:hanging="321"/>
      </w:pPr>
      <w:rPr>
        <w:rFonts w:hint="default"/>
        <w:lang w:val="en-US" w:eastAsia="zh-TW" w:bidi="ar-SA"/>
      </w:rPr>
    </w:lvl>
  </w:abstractNum>
  <w:num w:numId="1" w16cid:durableId="583420590">
    <w:abstractNumId w:val="2"/>
  </w:num>
  <w:num w:numId="2" w16cid:durableId="1192962872">
    <w:abstractNumId w:val="1"/>
  </w:num>
  <w:num w:numId="3" w16cid:durableId="19984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1F1"/>
    <w:rsid w:val="000A1FEA"/>
    <w:rsid w:val="00201032"/>
    <w:rsid w:val="003472FB"/>
    <w:rsid w:val="00474F9A"/>
    <w:rsid w:val="004D44C6"/>
    <w:rsid w:val="004F7382"/>
    <w:rsid w:val="0066318C"/>
    <w:rsid w:val="00872BF2"/>
    <w:rsid w:val="0090050E"/>
    <w:rsid w:val="00D711F1"/>
    <w:rsid w:val="00DD214D"/>
    <w:rsid w:val="00E24E3C"/>
    <w:rsid w:val="00F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873F"/>
  <w15:docId w15:val="{11917103-6D8F-4948-A7AA-03CFC1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creator>MOE</dc:creator>
  <cp:lastModifiedBy>中臺科大-藍羚華</cp:lastModifiedBy>
  <cp:revision>8</cp:revision>
  <dcterms:created xsi:type="dcterms:W3CDTF">2025-10-09T02:18:00Z</dcterms:created>
  <dcterms:modified xsi:type="dcterms:W3CDTF">2025-10-09T03:42:00Z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